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9EC29" w14:textId="7655CEC1" w:rsidR="00EE40EA" w:rsidRPr="00331F98" w:rsidRDefault="00557A8B" w:rsidP="00EE40EA">
      <w:pPr>
        <w:rPr>
          <w:rFonts w:ascii="Arial" w:hAnsi="Arial" w:cs="Arial"/>
          <w:b/>
          <w:sz w:val="24"/>
          <w:szCs w:val="24"/>
        </w:rPr>
      </w:pPr>
      <w:bookmarkStart w:id="0" w:name="_GoBack"/>
      <w:bookmarkEnd w:id="0"/>
      <w:r w:rsidRPr="00331F98">
        <w:rPr>
          <w:rFonts w:ascii="Arial" w:hAnsi="Arial" w:cs="Arial"/>
          <w:sz w:val="24"/>
          <w:szCs w:val="24"/>
        </w:rPr>
        <w:t xml:space="preserve">Medellín, </w:t>
      </w:r>
      <w:r w:rsidR="00331F98">
        <w:rPr>
          <w:rFonts w:ascii="Arial" w:hAnsi="Arial" w:cs="Arial"/>
          <w:sz w:val="24"/>
          <w:szCs w:val="24"/>
        </w:rPr>
        <w:t xml:space="preserve">febrero 12 </w:t>
      </w:r>
      <w:r w:rsidRPr="00331F98">
        <w:rPr>
          <w:rFonts w:ascii="Arial" w:hAnsi="Arial" w:cs="Arial"/>
          <w:sz w:val="24"/>
          <w:szCs w:val="24"/>
        </w:rPr>
        <w:t>de 2018.</w:t>
      </w:r>
      <w:r w:rsidR="00EE40EA" w:rsidRPr="00331F98">
        <w:rPr>
          <w:rFonts w:ascii="Arial" w:hAnsi="Arial" w:cs="Arial"/>
          <w:b/>
          <w:sz w:val="24"/>
          <w:szCs w:val="24"/>
        </w:rPr>
        <w:t xml:space="preserve"> </w:t>
      </w:r>
    </w:p>
    <w:p w14:paraId="06FAEF92" w14:textId="77777777" w:rsidR="00EE40EA" w:rsidRPr="00331F98" w:rsidRDefault="00EE40EA" w:rsidP="00EE40EA">
      <w:pPr>
        <w:jc w:val="center"/>
        <w:rPr>
          <w:rFonts w:ascii="Arial" w:hAnsi="Arial" w:cs="Arial"/>
          <w:b/>
          <w:sz w:val="24"/>
          <w:szCs w:val="24"/>
        </w:rPr>
      </w:pPr>
    </w:p>
    <w:p w14:paraId="628510A6" w14:textId="5B35A6CD" w:rsidR="00EE40EA" w:rsidRPr="00331F98" w:rsidRDefault="00EE40EA" w:rsidP="00EE40EA">
      <w:pPr>
        <w:jc w:val="center"/>
        <w:rPr>
          <w:rFonts w:ascii="Arial" w:hAnsi="Arial" w:cs="Arial"/>
          <w:b/>
          <w:sz w:val="24"/>
          <w:szCs w:val="24"/>
        </w:rPr>
      </w:pPr>
      <w:r w:rsidRPr="00331F98">
        <w:rPr>
          <w:rFonts w:ascii="Arial" w:hAnsi="Arial" w:cs="Arial"/>
          <w:b/>
          <w:sz w:val="24"/>
          <w:szCs w:val="24"/>
        </w:rPr>
        <w:t>Carta abierta</w:t>
      </w:r>
    </w:p>
    <w:p w14:paraId="63C56B56" w14:textId="77777777" w:rsidR="00EE40EA" w:rsidRPr="00331F98" w:rsidRDefault="00EE40EA" w:rsidP="00557A8B">
      <w:pPr>
        <w:jc w:val="both"/>
        <w:rPr>
          <w:rFonts w:ascii="Arial" w:hAnsi="Arial" w:cs="Arial"/>
          <w:sz w:val="24"/>
          <w:szCs w:val="24"/>
        </w:rPr>
      </w:pPr>
    </w:p>
    <w:p w14:paraId="398D2F9F" w14:textId="77777777" w:rsidR="00557A8B" w:rsidRPr="00331F98" w:rsidRDefault="00557A8B" w:rsidP="00557A8B">
      <w:pPr>
        <w:jc w:val="both"/>
        <w:rPr>
          <w:rFonts w:ascii="Arial" w:hAnsi="Arial" w:cs="Arial"/>
          <w:sz w:val="24"/>
          <w:szCs w:val="24"/>
        </w:rPr>
      </w:pPr>
      <w:r w:rsidRPr="00331F98">
        <w:rPr>
          <w:rFonts w:ascii="Arial" w:hAnsi="Arial" w:cs="Arial"/>
          <w:sz w:val="24"/>
          <w:szCs w:val="24"/>
        </w:rPr>
        <w:t xml:space="preserve">Doctor </w:t>
      </w:r>
    </w:p>
    <w:p w14:paraId="7868BE33" w14:textId="77777777" w:rsidR="00557A8B" w:rsidRPr="00331F98" w:rsidRDefault="00557A8B" w:rsidP="00557A8B">
      <w:pPr>
        <w:jc w:val="both"/>
        <w:rPr>
          <w:rFonts w:ascii="Arial" w:hAnsi="Arial" w:cs="Arial"/>
          <w:sz w:val="24"/>
          <w:szCs w:val="24"/>
        </w:rPr>
      </w:pPr>
      <w:r w:rsidRPr="00331F98">
        <w:rPr>
          <w:rFonts w:ascii="Arial" w:hAnsi="Arial" w:cs="Arial"/>
          <w:sz w:val="24"/>
          <w:szCs w:val="24"/>
        </w:rPr>
        <w:t>Juan Manuel Santos Calderón</w:t>
      </w:r>
    </w:p>
    <w:p w14:paraId="6555A9C1" w14:textId="77777777" w:rsidR="00557A8B" w:rsidRPr="00331F98" w:rsidRDefault="00557A8B" w:rsidP="00557A8B">
      <w:pPr>
        <w:jc w:val="both"/>
        <w:rPr>
          <w:rFonts w:ascii="Arial" w:hAnsi="Arial" w:cs="Arial"/>
          <w:sz w:val="24"/>
          <w:szCs w:val="24"/>
        </w:rPr>
      </w:pPr>
      <w:r w:rsidRPr="00331F98">
        <w:rPr>
          <w:rFonts w:ascii="Arial" w:hAnsi="Arial" w:cs="Arial"/>
          <w:sz w:val="24"/>
          <w:szCs w:val="24"/>
        </w:rPr>
        <w:t>Presidente de Colombia</w:t>
      </w:r>
    </w:p>
    <w:p w14:paraId="225E3B70" w14:textId="77777777" w:rsidR="00557A8B" w:rsidRPr="00331F98" w:rsidRDefault="00557A8B" w:rsidP="00557A8B">
      <w:pPr>
        <w:jc w:val="both"/>
        <w:rPr>
          <w:rFonts w:ascii="Arial" w:hAnsi="Arial" w:cs="Arial"/>
          <w:sz w:val="24"/>
          <w:szCs w:val="24"/>
        </w:rPr>
      </w:pPr>
      <w:r w:rsidRPr="00331F98">
        <w:rPr>
          <w:rFonts w:ascii="Arial" w:hAnsi="Arial" w:cs="Arial"/>
          <w:sz w:val="24"/>
          <w:szCs w:val="24"/>
        </w:rPr>
        <w:t>Palacio de Nariño, Bogotá, D.C.</w:t>
      </w:r>
    </w:p>
    <w:p w14:paraId="141B07DD" w14:textId="77777777" w:rsidR="00557A8B" w:rsidRPr="00331F98" w:rsidRDefault="00557A8B" w:rsidP="00557A8B">
      <w:pPr>
        <w:jc w:val="both"/>
        <w:rPr>
          <w:rFonts w:ascii="Arial" w:hAnsi="Arial" w:cs="Arial"/>
          <w:sz w:val="24"/>
          <w:szCs w:val="24"/>
        </w:rPr>
      </w:pPr>
      <w:r w:rsidRPr="00331F98">
        <w:rPr>
          <w:rFonts w:ascii="Arial" w:hAnsi="Arial" w:cs="Arial"/>
          <w:sz w:val="24"/>
          <w:szCs w:val="24"/>
        </w:rPr>
        <w:t xml:space="preserve">E-mail: </w:t>
      </w:r>
      <w:hyperlink r:id="rId8" w:history="1">
        <w:r w:rsidRPr="00331F98">
          <w:rPr>
            <w:rStyle w:val="Hipervnculo"/>
            <w:rFonts w:ascii="Arial" w:hAnsi="Arial" w:cs="Arial"/>
            <w:sz w:val="24"/>
            <w:szCs w:val="24"/>
          </w:rPr>
          <w:t>presidente@presidencia.gov.co</w:t>
        </w:r>
      </w:hyperlink>
    </w:p>
    <w:p w14:paraId="6C096A65" w14:textId="77777777" w:rsidR="00557A8B" w:rsidRPr="00331F98" w:rsidRDefault="00557A8B" w:rsidP="00557A8B">
      <w:pPr>
        <w:jc w:val="both"/>
        <w:rPr>
          <w:rFonts w:ascii="Arial" w:hAnsi="Arial" w:cs="Arial"/>
          <w:sz w:val="24"/>
          <w:szCs w:val="24"/>
        </w:rPr>
      </w:pPr>
    </w:p>
    <w:p w14:paraId="40439EFA" w14:textId="76124708" w:rsidR="00557A8B" w:rsidRPr="00331F98" w:rsidRDefault="00557A8B" w:rsidP="00557A8B">
      <w:pPr>
        <w:jc w:val="both"/>
        <w:rPr>
          <w:rFonts w:ascii="Arial" w:hAnsi="Arial" w:cs="Arial"/>
          <w:sz w:val="24"/>
          <w:szCs w:val="24"/>
        </w:rPr>
      </w:pPr>
      <w:r w:rsidRPr="00331F98">
        <w:rPr>
          <w:rFonts w:ascii="Arial" w:hAnsi="Arial" w:cs="Arial"/>
          <w:sz w:val="24"/>
          <w:szCs w:val="24"/>
        </w:rPr>
        <w:t>B</w:t>
      </w:r>
      <w:r w:rsidR="00753FF9">
        <w:rPr>
          <w:rFonts w:ascii="Arial" w:hAnsi="Arial" w:cs="Arial"/>
          <w:sz w:val="24"/>
          <w:szCs w:val="24"/>
        </w:rPr>
        <w:t>r</w:t>
      </w:r>
      <w:r w:rsidRPr="00331F98">
        <w:rPr>
          <w:rFonts w:ascii="Arial" w:hAnsi="Arial" w:cs="Arial"/>
          <w:sz w:val="24"/>
          <w:szCs w:val="24"/>
        </w:rPr>
        <w:t>igadier General</w:t>
      </w:r>
    </w:p>
    <w:p w14:paraId="7D36A114" w14:textId="77777777" w:rsidR="00557A8B" w:rsidRPr="00331F98" w:rsidRDefault="00557A8B" w:rsidP="00557A8B">
      <w:pPr>
        <w:jc w:val="both"/>
        <w:rPr>
          <w:rFonts w:ascii="Arial" w:hAnsi="Arial" w:cs="Arial"/>
          <w:sz w:val="24"/>
          <w:szCs w:val="24"/>
        </w:rPr>
      </w:pPr>
      <w:r w:rsidRPr="00331F98">
        <w:rPr>
          <w:rFonts w:ascii="Arial" w:hAnsi="Arial" w:cs="Arial"/>
          <w:sz w:val="24"/>
          <w:szCs w:val="24"/>
        </w:rPr>
        <w:t>Luis Enrique Méndez Reina</w:t>
      </w:r>
    </w:p>
    <w:p w14:paraId="33CE6850" w14:textId="77777777" w:rsidR="00557A8B" w:rsidRPr="00331F98" w:rsidRDefault="00557A8B" w:rsidP="00557A8B">
      <w:pPr>
        <w:jc w:val="both"/>
        <w:rPr>
          <w:rFonts w:ascii="Arial" w:hAnsi="Arial" w:cs="Arial"/>
          <w:sz w:val="24"/>
          <w:szCs w:val="24"/>
        </w:rPr>
      </w:pPr>
      <w:r w:rsidRPr="00331F98">
        <w:rPr>
          <w:rFonts w:ascii="Arial" w:hAnsi="Arial" w:cs="Arial"/>
          <w:sz w:val="24"/>
          <w:szCs w:val="24"/>
        </w:rPr>
        <w:t>Aeropuerto internacional el Dorado.</w:t>
      </w:r>
    </w:p>
    <w:p w14:paraId="10849C35" w14:textId="77777777" w:rsidR="00557A8B" w:rsidRPr="00331F98" w:rsidRDefault="00557A8B" w:rsidP="00557A8B">
      <w:pPr>
        <w:jc w:val="both"/>
        <w:rPr>
          <w:rFonts w:ascii="Arial" w:hAnsi="Arial" w:cs="Arial"/>
          <w:sz w:val="24"/>
          <w:szCs w:val="24"/>
          <w:lang w:val="es-CO"/>
        </w:rPr>
      </w:pPr>
      <w:r w:rsidRPr="00331F98">
        <w:rPr>
          <w:rFonts w:ascii="Arial" w:hAnsi="Arial" w:cs="Arial"/>
          <w:sz w:val="24"/>
          <w:szCs w:val="24"/>
        </w:rPr>
        <w:t xml:space="preserve">Entrada 6 Catam, </w:t>
      </w:r>
      <w:r w:rsidRPr="00331F98">
        <w:rPr>
          <w:rFonts w:ascii="Arial" w:hAnsi="Arial" w:cs="Arial"/>
          <w:sz w:val="24"/>
          <w:szCs w:val="24"/>
          <w:lang w:val="es-CO"/>
        </w:rPr>
        <w:t>Bogotá D.C.</w:t>
      </w:r>
    </w:p>
    <w:p w14:paraId="4A695A3F" w14:textId="12CBF931" w:rsidR="00557A8B" w:rsidRPr="00331F98" w:rsidRDefault="00557A8B" w:rsidP="00557A8B">
      <w:pPr>
        <w:jc w:val="both"/>
        <w:rPr>
          <w:rFonts w:ascii="Arial" w:hAnsi="Arial" w:cs="Arial"/>
          <w:color w:val="0070C0"/>
          <w:sz w:val="24"/>
          <w:szCs w:val="24"/>
          <w:lang w:val="es-CO"/>
        </w:rPr>
      </w:pPr>
      <w:r w:rsidRPr="00331F98">
        <w:rPr>
          <w:rFonts w:ascii="Arial" w:hAnsi="Arial" w:cs="Arial"/>
          <w:sz w:val="24"/>
          <w:szCs w:val="24"/>
          <w:lang w:val="es-CO"/>
        </w:rPr>
        <w:t xml:space="preserve">Email: </w:t>
      </w:r>
      <w:hyperlink r:id="rId9" w:history="1">
        <w:r w:rsidR="001E0FCA" w:rsidRPr="00331F98">
          <w:rPr>
            <w:rStyle w:val="Hipervnculo"/>
            <w:rFonts w:ascii="Arial" w:hAnsi="Arial" w:cs="Arial"/>
            <w:sz w:val="24"/>
            <w:szCs w:val="24"/>
            <w:lang w:val="es-CO"/>
          </w:rPr>
          <w:t>jofat@policia.gov.co</w:t>
        </w:r>
      </w:hyperlink>
    </w:p>
    <w:p w14:paraId="65FDEA87" w14:textId="77777777" w:rsidR="001E0FCA" w:rsidRPr="00331F98" w:rsidRDefault="001E0FCA" w:rsidP="00557A8B">
      <w:pPr>
        <w:jc w:val="both"/>
        <w:rPr>
          <w:rFonts w:ascii="Arial" w:hAnsi="Arial" w:cs="Arial"/>
          <w:color w:val="0070C0"/>
          <w:sz w:val="24"/>
          <w:szCs w:val="24"/>
          <w:lang w:val="es-CO"/>
        </w:rPr>
      </w:pPr>
    </w:p>
    <w:p w14:paraId="1A9286D1" w14:textId="77777777" w:rsidR="00557A8B" w:rsidRPr="00331F98" w:rsidRDefault="00557A8B" w:rsidP="00557A8B">
      <w:pPr>
        <w:jc w:val="both"/>
        <w:rPr>
          <w:rFonts w:ascii="Arial" w:hAnsi="Arial" w:cs="Arial"/>
          <w:sz w:val="24"/>
          <w:szCs w:val="24"/>
        </w:rPr>
      </w:pPr>
    </w:p>
    <w:p w14:paraId="7B1A6B9F" w14:textId="77777777" w:rsidR="000F67FC" w:rsidRPr="00331F98" w:rsidRDefault="000F67FC" w:rsidP="000F67FC">
      <w:pPr>
        <w:spacing w:line="276" w:lineRule="auto"/>
        <w:jc w:val="both"/>
        <w:rPr>
          <w:rFonts w:ascii="Arial" w:hAnsi="Arial" w:cs="Arial"/>
          <w:b/>
          <w:sz w:val="24"/>
          <w:szCs w:val="24"/>
        </w:rPr>
      </w:pPr>
    </w:p>
    <w:p w14:paraId="17ED7A9B" w14:textId="174CEFDC" w:rsidR="00CA34DF" w:rsidRDefault="001E0FCA" w:rsidP="000F67FC">
      <w:pPr>
        <w:spacing w:line="276" w:lineRule="auto"/>
        <w:jc w:val="both"/>
        <w:rPr>
          <w:rFonts w:ascii="Arial" w:hAnsi="Arial" w:cs="Arial"/>
          <w:b/>
          <w:sz w:val="24"/>
          <w:szCs w:val="24"/>
        </w:rPr>
      </w:pPr>
      <w:r w:rsidRPr="00331F98">
        <w:rPr>
          <w:rFonts w:ascii="Arial" w:hAnsi="Arial" w:cs="Arial"/>
          <w:b/>
          <w:sz w:val="24"/>
          <w:szCs w:val="24"/>
        </w:rPr>
        <w:t xml:space="preserve">Asunto: </w:t>
      </w:r>
      <w:r w:rsidR="00331F98">
        <w:rPr>
          <w:rFonts w:ascii="Arial" w:hAnsi="Arial" w:cs="Arial"/>
          <w:b/>
          <w:sz w:val="24"/>
          <w:szCs w:val="24"/>
        </w:rPr>
        <w:t xml:space="preserve">Solicitud para </w:t>
      </w:r>
      <w:r w:rsidR="00DE3976">
        <w:rPr>
          <w:rFonts w:ascii="Arial" w:hAnsi="Arial" w:cs="Arial"/>
          <w:b/>
          <w:sz w:val="24"/>
          <w:szCs w:val="24"/>
        </w:rPr>
        <w:t>inaplicar</w:t>
      </w:r>
      <w:r w:rsidR="00331F98">
        <w:rPr>
          <w:rFonts w:ascii="Arial" w:hAnsi="Arial" w:cs="Arial"/>
          <w:b/>
          <w:sz w:val="24"/>
          <w:szCs w:val="24"/>
        </w:rPr>
        <w:t xml:space="preserve"> la Resolución 001 de </w:t>
      </w:r>
      <w:r w:rsidR="00CE1B9E">
        <w:rPr>
          <w:rFonts w:ascii="Arial" w:hAnsi="Arial" w:cs="Arial"/>
          <w:b/>
          <w:sz w:val="24"/>
          <w:szCs w:val="24"/>
        </w:rPr>
        <w:t xml:space="preserve">enero </w:t>
      </w:r>
      <w:r w:rsidR="00331F98">
        <w:rPr>
          <w:rFonts w:ascii="Arial" w:hAnsi="Arial" w:cs="Arial"/>
          <w:b/>
          <w:sz w:val="24"/>
          <w:szCs w:val="24"/>
        </w:rPr>
        <w:t>2017</w:t>
      </w:r>
      <w:r w:rsidR="00CE1B9E">
        <w:rPr>
          <w:rFonts w:ascii="Arial" w:hAnsi="Arial" w:cs="Arial"/>
          <w:b/>
          <w:sz w:val="24"/>
          <w:szCs w:val="24"/>
        </w:rPr>
        <w:t xml:space="preserve">, </w:t>
      </w:r>
      <w:r w:rsidR="00331F98">
        <w:rPr>
          <w:rFonts w:ascii="Arial" w:hAnsi="Arial" w:cs="Arial"/>
          <w:b/>
          <w:sz w:val="24"/>
          <w:szCs w:val="24"/>
        </w:rPr>
        <w:t xml:space="preserve"> expedida por el Consejo Nacional de Estupefacientes</w:t>
      </w:r>
      <w:r w:rsidR="00294332">
        <w:rPr>
          <w:rFonts w:ascii="Arial" w:hAnsi="Arial" w:cs="Arial"/>
          <w:b/>
          <w:sz w:val="24"/>
          <w:szCs w:val="24"/>
        </w:rPr>
        <w:t>.</w:t>
      </w:r>
    </w:p>
    <w:p w14:paraId="6B140BED" w14:textId="77777777" w:rsidR="000F67FC" w:rsidRPr="00331F98" w:rsidRDefault="000F67FC" w:rsidP="000F67FC">
      <w:pPr>
        <w:spacing w:line="276" w:lineRule="auto"/>
        <w:jc w:val="both"/>
        <w:rPr>
          <w:rFonts w:ascii="Arial" w:hAnsi="Arial" w:cs="Arial"/>
          <w:sz w:val="24"/>
          <w:szCs w:val="24"/>
        </w:rPr>
      </w:pPr>
    </w:p>
    <w:p w14:paraId="024AB102" w14:textId="7766ECE8" w:rsidR="00557A8B" w:rsidRPr="00331F98" w:rsidRDefault="00557A8B" w:rsidP="000F67FC">
      <w:pPr>
        <w:spacing w:line="276" w:lineRule="auto"/>
        <w:jc w:val="both"/>
        <w:rPr>
          <w:rFonts w:ascii="Arial" w:hAnsi="Arial" w:cs="Arial"/>
          <w:sz w:val="24"/>
          <w:szCs w:val="24"/>
        </w:rPr>
      </w:pPr>
      <w:r w:rsidRPr="00331F98">
        <w:rPr>
          <w:rFonts w:ascii="Arial" w:hAnsi="Arial" w:cs="Arial"/>
          <w:sz w:val="24"/>
          <w:szCs w:val="24"/>
        </w:rPr>
        <w:t>En el año 2015</w:t>
      </w:r>
      <w:r w:rsidR="00AC68E4" w:rsidRPr="00331F98">
        <w:rPr>
          <w:rFonts w:ascii="Arial" w:hAnsi="Arial" w:cs="Arial"/>
          <w:sz w:val="24"/>
          <w:szCs w:val="24"/>
        </w:rPr>
        <w:t>,</w:t>
      </w:r>
      <w:r w:rsidRPr="00331F98">
        <w:rPr>
          <w:rFonts w:ascii="Arial" w:hAnsi="Arial" w:cs="Arial"/>
          <w:sz w:val="24"/>
          <w:szCs w:val="24"/>
        </w:rPr>
        <w:t xml:space="preserve"> la suspensión de las aspersiones con glifosato en el territorio colombiano se convirtió rápidamente en una noticia mundial. El gobierno </w:t>
      </w:r>
      <w:r w:rsidR="00C40786" w:rsidRPr="00331F98">
        <w:rPr>
          <w:rFonts w:ascii="Arial" w:hAnsi="Arial" w:cs="Arial"/>
          <w:sz w:val="24"/>
          <w:szCs w:val="24"/>
        </w:rPr>
        <w:t xml:space="preserve">usamericano lamentó </w:t>
      </w:r>
      <w:r w:rsidRPr="00331F98">
        <w:rPr>
          <w:rFonts w:ascii="Arial" w:hAnsi="Arial" w:cs="Arial"/>
          <w:sz w:val="24"/>
          <w:szCs w:val="24"/>
        </w:rPr>
        <w:t xml:space="preserve">esta decisión y la </w:t>
      </w:r>
      <w:r w:rsidR="00C40786" w:rsidRPr="00331F98">
        <w:rPr>
          <w:rFonts w:ascii="Arial" w:hAnsi="Arial" w:cs="Arial"/>
          <w:sz w:val="24"/>
          <w:szCs w:val="24"/>
        </w:rPr>
        <w:t xml:space="preserve">consideró </w:t>
      </w:r>
      <w:r w:rsidRPr="00331F98">
        <w:rPr>
          <w:rFonts w:ascii="Arial" w:hAnsi="Arial" w:cs="Arial"/>
          <w:sz w:val="24"/>
          <w:szCs w:val="24"/>
        </w:rPr>
        <w:t>una pérdida del</w:t>
      </w:r>
      <w:r w:rsidR="00201FE4" w:rsidRPr="00331F98">
        <w:rPr>
          <w:rFonts w:ascii="Arial" w:hAnsi="Arial" w:cs="Arial"/>
          <w:sz w:val="24"/>
          <w:szCs w:val="24"/>
        </w:rPr>
        <w:t xml:space="preserve"> poder de su país </w:t>
      </w:r>
      <w:r w:rsidR="00C40786" w:rsidRPr="00331F98">
        <w:rPr>
          <w:rFonts w:ascii="Arial" w:hAnsi="Arial" w:cs="Arial"/>
          <w:sz w:val="24"/>
          <w:szCs w:val="24"/>
        </w:rPr>
        <w:t xml:space="preserve">para </w:t>
      </w:r>
      <w:r w:rsidR="00201FE4" w:rsidRPr="00331F98">
        <w:rPr>
          <w:rFonts w:ascii="Arial" w:hAnsi="Arial" w:cs="Arial"/>
          <w:sz w:val="24"/>
          <w:szCs w:val="24"/>
        </w:rPr>
        <w:t>imponer su política</w:t>
      </w:r>
      <w:r w:rsidRPr="00331F98">
        <w:rPr>
          <w:rFonts w:ascii="Arial" w:hAnsi="Arial" w:cs="Arial"/>
          <w:sz w:val="24"/>
          <w:szCs w:val="24"/>
        </w:rPr>
        <w:t xml:space="preserve"> </w:t>
      </w:r>
      <w:r w:rsidR="00201FE4" w:rsidRPr="00331F98">
        <w:rPr>
          <w:rFonts w:ascii="Arial" w:hAnsi="Arial" w:cs="Arial"/>
          <w:sz w:val="24"/>
          <w:szCs w:val="24"/>
        </w:rPr>
        <w:t>antidroga</w:t>
      </w:r>
      <w:r w:rsidR="00C40786" w:rsidRPr="00331F98">
        <w:rPr>
          <w:rFonts w:ascii="Arial" w:hAnsi="Arial" w:cs="Arial"/>
          <w:sz w:val="24"/>
          <w:szCs w:val="24"/>
        </w:rPr>
        <w:t>s</w:t>
      </w:r>
      <w:r w:rsidRPr="00331F98">
        <w:rPr>
          <w:rFonts w:ascii="Arial" w:hAnsi="Arial" w:cs="Arial"/>
          <w:sz w:val="24"/>
          <w:szCs w:val="24"/>
        </w:rPr>
        <w:t xml:space="preserve"> a un país productor como Colombia, donde uno de los focos principales</w:t>
      </w:r>
      <w:r w:rsidR="00201FE4" w:rsidRPr="00331F98">
        <w:rPr>
          <w:rFonts w:ascii="Arial" w:hAnsi="Arial" w:cs="Arial"/>
          <w:sz w:val="24"/>
          <w:szCs w:val="24"/>
        </w:rPr>
        <w:t xml:space="preserve"> de esta estrategia</w:t>
      </w:r>
      <w:r w:rsidR="000A5AA8" w:rsidRPr="00331F98">
        <w:rPr>
          <w:rFonts w:ascii="Arial" w:hAnsi="Arial" w:cs="Arial"/>
          <w:sz w:val="24"/>
          <w:szCs w:val="24"/>
        </w:rPr>
        <w:t xml:space="preserve"> es</w:t>
      </w:r>
      <w:r w:rsidRPr="00331F98">
        <w:rPr>
          <w:rFonts w:ascii="Arial" w:hAnsi="Arial" w:cs="Arial"/>
          <w:sz w:val="24"/>
          <w:szCs w:val="24"/>
        </w:rPr>
        <w:t xml:space="preserve"> el combate a la producción campesina de la hoja de coca.</w:t>
      </w:r>
    </w:p>
    <w:p w14:paraId="1ABCB300" w14:textId="0DFD4813" w:rsidR="00CA36A2" w:rsidRPr="00331F98" w:rsidRDefault="00AC68E4" w:rsidP="00AC68E4">
      <w:pPr>
        <w:tabs>
          <w:tab w:val="left" w:pos="5115"/>
        </w:tabs>
        <w:spacing w:line="276" w:lineRule="auto"/>
        <w:jc w:val="both"/>
        <w:rPr>
          <w:rFonts w:ascii="Arial" w:hAnsi="Arial" w:cs="Arial"/>
          <w:sz w:val="24"/>
          <w:szCs w:val="24"/>
        </w:rPr>
      </w:pPr>
      <w:r w:rsidRPr="00331F98">
        <w:rPr>
          <w:rFonts w:ascii="Arial" w:hAnsi="Arial" w:cs="Arial"/>
          <w:sz w:val="24"/>
          <w:szCs w:val="24"/>
        </w:rPr>
        <w:tab/>
      </w:r>
    </w:p>
    <w:p w14:paraId="05231C08" w14:textId="3AD0692C" w:rsidR="000B43D0" w:rsidRPr="00331F98" w:rsidRDefault="00CA34DF" w:rsidP="000F67FC">
      <w:pPr>
        <w:spacing w:line="276" w:lineRule="auto"/>
        <w:jc w:val="both"/>
        <w:rPr>
          <w:rFonts w:ascii="Arial" w:hAnsi="Arial" w:cs="Arial"/>
          <w:sz w:val="24"/>
          <w:szCs w:val="24"/>
        </w:rPr>
      </w:pPr>
      <w:r w:rsidRPr="00331F98">
        <w:rPr>
          <w:rFonts w:ascii="Arial" w:hAnsi="Arial" w:cs="Arial"/>
          <w:sz w:val="24"/>
          <w:szCs w:val="24"/>
        </w:rPr>
        <w:t>En un discurso pronunciado en 2016</w:t>
      </w:r>
      <w:r w:rsidR="00C40786" w:rsidRPr="00331F98">
        <w:rPr>
          <w:rFonts w:ascii="Arial" w:hAnsi="Arial" w:cs="Arial"/>
          <w:sz w:val="24"/>
          <w:szCs w:val="24"/>
        </w:rPr>
        <w:t>,</w:t>
      </w:r>
      <w:r w:rsidRPr="00331F98">
        <w:rPr>
          <w:rFonts w:ascii="Arial" w:hAnsi="Arial" w:cs="Arial"/>
          <w:sz w:val="24"/>
          <w:szCs w:val="24"/>
        </w:rPr>
        <w:t xml:space="preserve"> pocos días antes del aniversario número quince del Plan Colombia, el </w:t>
      </w:r>
      <w:r w:rsidR="00C40786" w:rsidRPr="00331F98">
        <w:rPr>
          <w:rFonts w:ascii="Arial" w:hAnsi="Arial" w:cs="Arial"/>
          <w:sz w:val="24"/>
          <w:szCs w:val="24"/>
        </w:rPr>
        <w:t xml:space="preserve">presidente </w:t>
      </w:r>
      <w:r w:rsidRPr="00331F98">
        <w:rPr>
          <w:rFonts w:ascii="Arial" w:hAnsi="Arial" w:cs="Arial"/>
          <w:sz w:val="24"/>
          <w:szCs w:val="24"/>
        </w:rPr>
        <w:t xml:space="preserve">Juan Manuel Santos </w:t>
      </w:r>
      <w:r w:rsidR="000B43D0" w:rsidRPr="00331F98">
        <w:rPr>
          <w:rFonts w:ascii="Arial" w:hAnsi="Arial" w:cs="Arial"/>
          <w:sz w:val="24"/>
          <w:szCs w:val="24"/>
        </w:rPr>
        <w:t xml:space="preserve">Calderón </w:t>
      </w:r>
      <w:r w:rsidRPr="00331F98">
        <w:rPr>
          <w:rFonts w:ascii="Arial" w:hAnsi="Arial" w:cs="Arial"/>
          <w:sz w:val="24"/>
          <w:szCs w:val="24"/>
        </w:rPr>
        <w:t>enfatiz</w:t>
      </w:r>
      <w:r w:rsidR="000B43D0" w:rsidRPr="00331F98">
        <w:rPr>
          <w:rFonts w:ascii="Arial" w:hAnsi="Arial" w:cs="Arial"/>
          <w:sz w:val="24"/>
          <w:szCs w:val="24"/>
        </w:rPr>
        <w:t>aba en la necesidad de que "el M</w:t>
      </w:r>
      <w:r w:rsidRPr="00331F98">
        <w:rPr>
          <w:rFonts w:ascii="Arial" w:hAnsi="Arial" w:cs="Arial"/>
          <w:sz w:val="24"/>
          <w:szCs w:val="24"/>
        </w:rPr>
        <w:t xml:space="preserve">undo </w:t>
      </w:r>
      <w:r w:rsidR="00C40786" w:rsidRPr="00331F98">
        <w:rPr>
          <w:rFonts w:ascii="Arial" w:hAnsi="Arial" w:cs="Arial"/>
          <w:sz w:val="24"/>
          <w:szCs w:val="24"/>
        </w:rPr>
        <w:t xml:space="preserve"> </w:t>
      </w:r>
      <w:r w:rsidRPr="00331F98">
        <w:rPr>
          <w:rFonts w:ascii="Arial" w:hAnsi="Arial" w:cs="Arial"/>
          <w:sz w:val="24"/>
          <w:szCs w:val="24"/>
        </w:rPr>
        <w:t>entero reconozca que la guerra contr</w:t>
      </w:r>
      <w:r w:rsidR="00F65E54" w:rsidRPr="00331F98">
        <w:rPr>
          <w:rFonts w:ascii="Arial" w:hAnsi="Arial" w:cs="Arial"/>
          <w:sz w:val="24"/>
          <w:szCs w:val="24"/>
        </w:rPr>
        <w:t>a las drogas que se decretó</w:t>
      </w:r>
      <w:r w:rsidRPr="00331F98">
        <w:rPr>
          <w:rFonts w:ascii="Arial" w:hAnsi="Arial" w:cs="Arial"/>
          <w:sz w:val="24"/>
          <w:szCs w:val="24"/>
        </w:rPr>
        <w:t xml:space="preserve"> hace cuarenta </w:t>
      </w:r>
      <w:r w:rsidR="00F65E54" w:rsidRPr="00331F98">
        <w:rPr>
          <w:rFonts w:ascii="Arial" w:hAnsi="Arial" w:cs="Arial"/>
          <w:sz w:val="24"/>
          <w:szCs w:val="24"/>
        </w:rPr>
        <w:t>años</w:t>
      </w:r>
      <w:r w:rsidRPr="00331F98">
        <w:rPr>
          <w:rFonts w:ascii="Arial" w:hAnsi="Arial" w:cs="Arial"/>
          <w:sz w:val="24"/>
          <w:szCs w:val="24"/>
        </w:rPr>
        <w:t xml:space="preserve"> no se ha ganado, y si no se ha ganado </w:t>
      </w:r>
      <w:r w:rsidR="00F65E54" w:rsidRPr="00331F98">
        <w:rPr>
          <w:rFonts w:ascii="Arial" w:hAnsi="Arial" w:cs="Arial"/>
          <w:sz w:val="24"/>
          <w:szCs w:val="24"/>
        </w:rPr>
        <w:t>después</w:t>
      </w:r>
      <w:r w:rsidRPr="00331F98">
        <w:rPr>
          <w:rFonts w:ascii="Arial" w:hAnsi="Arial" w:cs="Arial"/>
          <w:sz w:val="24"/>
          <w:szCs w:val="24"/>
        </w:rPr>
        <w:t xml:space="preserve"> de cuarenta </w:t>
      </w:r>
      <w:r w:rsidR="00F65E54" w:rsidRPr="00331F98">
        <w:rPr>
          <w:rFonts w:ascii="Arial" w:hAnsi="Arial" w:cs="Arial"/>
          <w:sz w:val="24"/>
          <w:szCs w:val="24"/>
        </w:rPr>
        <w:t>años</w:t>
      </w:r>
      <w:r w:rsidRPr="00331F98">
        <w:rPr>
          <w:rFonts w:ascii="Arial" w:hAnsi="Arial" w:cs="Arial"/>
          <w:sz w:val="24"/>
          <w:szCs w:val="24"/>
        </w:rPr>
        <w:t>, es porque algo estamos haciendo mal"</w:t>
      </w:r>
      <w:r w:rsidR="00891C53" w:rsidRPr="00331F98">
        <w:rPr>
          <w:rFonts w:ascii="Arial" w:hAnsi="Arial" w:cs="Arial"/>
          <w:sz w:val="24"/>
          <w:szCs w:val="24"/>
        </w:rPr>
        <w:t xml:space="preserve"> </w:t>
      </w:r>
      <w:r w:rsidRPr="00331F98">
        <w:rPr>
          <w:rFonts w:ascii="Arial" w:hAnsi="Arial" w:cs="Arial"/>
          <w:sz w:val="24"/>
          <w:szCs w:val="24"/>
        </w:rPr>
        <w:t xml:space="preserve">(Efe, 2016). </w:t>
      </w:r>
    </w:p>
    <w:p w14:paraId="7CE78DAF" w14:textId="685F7FAB" w:rsidR="00CA34DF" w:rsidRPr="00331F98" w:rsidRDefault="00CA34DF" w:rsidP="000F67FC">
      <w:pPr>
        <w:spacing w:line="276" w:lineRule="auto"/>
        <w:jc w:val="both"/>
        <w:rPr>
          <w:rFonts w:ascii="Arial" w:hAnsi="Arial" w:cs="Arial"/>
          <w:sz w:val="24"/>
          <w:szCs w:val="24"/>
        </w:rPr>
      </w:pPr>
      <w:r w:rsidRPr="00331F98">
        <w:rPr>
          <w:rFonts w:ascii="Arial" w:hAnsi="Arial" w:cs="Arial"/>
          <w:sz w:val="24"/>
          <w:szCs w:val="24"/>
        </w:rPr>
        <w:t xml:space="preserve">Horas </w:t>
      </w:r>
      <w:r w:rsidR="00F65E54" w:rsidRPr="00331F98">
        <w:rPr>
          <w:rFonts w:ascii="Arial" w:hAnsi="Arial" w:cs="Arial"/>
          <w:sz w:val="24"/>
          <w:szCs w:val="24"/>
        </w:rPr>
        <w:t>más tarde, el mandatario explicó</w:t>
      </w:r>
      <w:r w:rsidRPr="00331F98">
        <w:rPr>
          <w:rFonts w:ascii="Arial" w:hAnsi="Arial" w:cs="Arial"/>
          <w:sz w:val="24"/>
          <w:szCs w:val="24"/>
        </w:rPr>
        <w:t xml:space="preserve">: “hemos fracasado en darles a los miles de campesinos una alternativa para que, en lugar de estar produciendo coca, produzcan algo diferente. Y mientras eso no suceda, la </w:t>
      </w:r>
      <w:r w:rsidR="00F42586" w:rsidRPr="00331F98">
        <w:rPr>
          <w:rFonts w:ascii="Arial" w:hAnsi="Arial" w:cs="Arial"/>
          <w:sz w:val="24"/>
          <w:szCs w:val="24"/>
        </w:rPr>
        <w:t>producción</w:t>
      </w:r>
      <w:r w:rsidRPr="00331F98">
        <w:rPr>
          <w:rFonts w:ascii="Arial" w:hAnsi="Arial" w:cs="Arial"/>
          <w:sz w:val="24"/>
          <w:szCs w:val="24"/>
        </w:rPr>
        <w:t xml:space="preserve"> de coca </w:t>
      </w:r>
      <w:r w:rsidR="00F42586" w:rsidRPr="00331F98">
        <w:rPr>
          <w:rFonts w:ascii="Arial" w:hAnsi="Arial" w:cs="Arial"/>
          <w:sz w:val="24"/>
          <w:szCs w:val="24"/>
        </w:rPr>
        <w:t>seguirá</w:t>
      </w:r>
      <w:r w:rsidRPr="00331F98">
        <w:rPr>
          <w:rFonts w:ascii="Arial" w:hAnsi="Arial" w:cs="Arial"/>
          <w:sz w:val="24"/>
          <w:szCs w:val="24"/>
        </w:rPr>
        <w:t xml:space="preserve">” (Presidencia de la </w:t>
      </w:r>
      <w:r w:rsidR="003C5D03" w:rsidRPr="00331F98">
        <w:rPr>
          <w:rFonts w:ascii="Arial" w:hAnsi="Arial" w:cs="Arial"/>
          <w:sz w:val="24"/>
          <w:szCs w:val="24"/>
        </w:rPr>
        <w:t>Rep</w:t>
      </w:r>
      <w:r w:rsidR="003C5D03" w:rsidRPr="00331F98">
        <w:rPr>
          <w:rFonts w:ascii="Arial" w:eastAsia="Calibri" w:hAnsi="Arial" w:cs="Arial"/>
          <w:sz w:val="24"/>
          <w:szCs w:val="24"/>
        </w:rPr>
        <w:t>ub</w:t>
      </w:r>
      <w:r w:rsidR="003C5D03" w:rsidRPr="00331F98">
        <w:rPr>
          <w:rFonts w:ascii="Arial" w:hAnsi="Arial" w:cs="Arial"/>
          <w:sz w:val="24"/>
          <w:szCs w:val="24"/>
        </w:rPr>
        <w:t>lica</w:t>
      </w:r>
      <w:r w:rsidRPr="00331F98">
        <w:rPr>
          <w:rFonts w:ascii="Arial" w:hAnsi="Arial" w:cs="Arial"/>
          <w:sz w:val="24"/>
          <w:szCs w:val="24"/>
        </w:rPr>
        <w:t xml:space="preserve">, 2016). Por primera vez, el presidente colombiano cuestionaba </w:t>
      </w:r>
      <w:r w:rsidR="003C5D03" w:rsidRPr="00331F98">
        <w:rPr>
          <w:rFonts w:ascii="Arial" w:hAnsi="Arial" w:cs="Arial"/>
          <w:sz w:val="24"/>
          <w:szCs w:val="24"/>
        </w:rPr>
        <w:t>p</w:t>
      </w:r>
      <w:r w:rsidR="003C5D03" w:rsidRPr="00331F98">
        <w:rPr>
          <w:rFonts w:ascii="Arial" w:eastAsia="Calibri" w:hAnsi="Arial" w:cs="Arial"/>
          <w:sz w:val="24"/>
          <w:szCs w:val="24"/>
        </w:rPr>
        <w:t>úb</w:t>
      </w:r>
      <w:r w:rsidR="003C5D03" w:rsidRPr="00331F98">
        <w:rPr>
          <w:rFonts w:ascii="Arial" w:hAnsi="Arial" w:cs="Arial"/>
          <w:sz w:val="24"/>
          <w:szCs w:val="24"/>
        </w:rPr>
        <w:t>licamente</w:t>
      </w:r>
      <w:r w:rsidRPr="00331F98">
        <w:rPr>
          <w:rFonts w:ascii="Arial" w:hAnsi="Arial" w:cs="Arial"/>
          <w:sz w:val="24"/>
          <w:szCs w:val="24"/>
        </w:rPr>
        <w:t xml:space="preserve"> la efectividad de los programas de desarrollo alternativo, que en el </w:t>
      </w:r>
      <w:r w:rsidR="003C5D03" w:rsidRPr="00331F98">
        <w:rPr>
          <w:rFonts w:ascii="Arial" w:hAnsi="Arial" w:cs="Arial"/>
          <w:sz w:val="24"/>
          <w:szCs w:val="24"/>
        </w:rPr>
        <w:t>país</w:t>
      </w:r>
      <w:r w:rsidRPr="00331F98">
        <w:rPr>
          <w:rFonts w:ascii="Arial" w:hAnsi="Arial" w:cs="Arial"/>
          <w:sz w:val="24"/>
          <w:szCs w:val="24"/>
        </w:rPr>
        <w:t xml:space="preserve"> han sido cofinanciados por </w:t>
      </w:r>
      <w:r w:rsidR="001644EB" w:rsidRPr="00331F98">
        <w:rPr>
          <w:rFonts w:ascii="Arial" w:hAnsi="Arial" w:cs="Arial"/>
          <w:sz w:val="24"/>
          <w:szCs w:val="24"/>
        </w:rPr>
        <w:t>las agencias bilaterales y multilaterales</w:t>
      </w:r>
      <w:r w:rsidRPr="00331F98">
        <w:rPr>
          <w:rFonts w:ascii="Arial" w:hAnsi="Arial" w:cs="Arial"/>
          <w:sz w:val="24"/>
          <w:szCs w:val="24"/>
        </w:rPr>
        <w:t xml:space="preserve"> de </w:t>
      </w:r>
      <w:r w:rsidR="003C5D03" w:rsidRPr="00331F98">
        <w:rPr>
          <w:rFonts w:ascii="Arial" w:hAnsi="Arial" w:cs="Arial"/>
          <w:sz w:val="24"/>
          <w:szCs w:val="24"/>
        </w:rPr>
        <w:t>cooperación</w:t>
      </w:r>
      <w:r w:rsidRPr="00331F98">
        <w:rPr>
          <w:rFonts w:ascii="Arial" w:hAnsi="Arial" w:cs="Arial"/>
          <w:sz w:val="24"/>
          <w:szCs w:val="24"/>
        </w:rPr>
        <w:t xml:space="preserve"> internacional. Con estas palabras, el </w:t>
      </w:r>
      <w:r w:rsidR="00C40786" w:rsidRPr="00331F98">
        <w:rPr>
          <w:rFonts w:ascii="Arial" w:hAnsi="Arial" w:cs="Arial"/>
          <w:sz w:val="24"/>
          <w:szCs w:val="24"/>
        </w:rPr>
        <w:t xml:space="preserve">presidente </w:t>
      </w:r>
      <w:r w:rsidRPr="00331F98">
        <w:rPr>
          <w:rFonts w:ascii="Arial" w:hAnsi="Arial" w:cs="Arial"/>
          <w:sz w:val="24"/>
          <w:szCs w:val="24"/>
        </w:rPr>
        <w:t>Santos</w:t>
      </w:r>
      <w:r w:rsidR="004939BA" w:rsidRPr="00331F98">
        <w:rPr>
          <w:rFonts w:ascii="Arial" w:hAnsi="Arial" w:cs="Arial"/>
          <w:sz w:val="24"/>
          <w:szCs w:val="24"/>
        </w:rPr>
        <w:t xml:space="preserve"> Calderón</w:t>
      </w:r>
      <w:r w:rsidRPr="00331F98">
        <w:rPr>
          <w:rFonts w:ascii="Arial" w:hAnsi="Arial" w:cs="Arial"/>
          <w:sz w:val="24"/>
          <w:szCs w:val="24"/>
        </w:rPr>
        <w:t xml:space="preserve"> invitaba a repensar las estrategias empleadas durante </w:t>
      </w:r>
      <w:r w:rsidR="003C5D03" w:rsidRPr="00331F98">
        <w:rPr>
          <w:rFonts w:ascii="Arial" w:hAnsi="Arial" w:cs="Arial"/>
          <w:sz w:val="24"/>
          <w:szCs w:val="24"/>
        </w:rPr>
        <w:t>más</w:t>
      </w:r>
      <w:r w:rsidRPr="00331F98">
        <w:rPr>
          <w:rFonts w:ascii="Arial" w:hAnsi="Arial" w:cs="Arial"/>
          <w:sz w:val="24"/>
          <w:szCs w:val="24"/>
        </w:rPr>
        <w:t xml:space="preserve"> de tres </w:t>
      </w:r>
      <w:r w:rsidR="003C5D03" w:rsidRPr="00331F98">
        <w:rPr>
          <w:rFonts w:ascii="Arial" w:hAnsi="Arial" w:cs="Arial"/>
          <w:sz w:val="24"/>
          <w:szCs w:val="24"/>
        </w:rPr>
        <w:t>décadas</w:t>
      </w:r>
      <w:r w:rsidRPr="00331F98">
        <w:rPr>
          <w:rFonts w:ascii="Arial" w:hAnsi="Arial" w:cs="Arial"/>
          <w:sz w:val="24"/>
          <w:szCs w:val="24"/>
        </w:rPr>
        <w:t xml:space="preserve"> en la lucha contra las drogas</w:t>
      </w:r>
      <w:r w:rsidR="00005B89" w:rsidRPr="00331F98">
        <w:rPr>
          <w:rFonts w:ascii="Arial" w:hAnsi="Arial" w:cs="Arial"/>
          <w:sz w:val="24"/>
          <w:szCs w:val="24"/>
        </w:rPr>
        <w:t xml:space="preserve"> (</w:t>
      </w:r>
      <w:r w:rsidR="009C0499" w:rsidRPr="00331F98">
        <w:rPr>
          <w:rFonts w:ascii="Arial" w:hAnsi="Arial" w:cs="Arial"/>
          <w:sz w:val="24"/>
          <w:szCs w:val="24"/>
        </w:rPr>
        <w:t>Torres, 2016)</w:t>
      </w:r>
      <w:r w:rsidRPr="00331F98">
        <w:rPr>
          <w:rFonts w:ascii="Arial" w:hAnsi="Arial" w:cs="Arial"/>
          <w:sz w:val="24"/>
          <w:szCs w:val="24"/>
        </w:rPr>
        <w:t>.</w:t>
      </w:r>
    </w:p>
    <w:p w14:paraId="20848BA2" w14:textId="77777777" w:rsidR="00CA34DF" w:rsidRPr="00331F98" w:rsidRDefault="00CA34DF" w:rsidP="000F67FC">
      <w:pPr>
        <w:spacing w:line="276" w:lineRule="auto"/>
        <w:jc w:val="both"/>
        <w:rPr>
          <w:rFonts w:ascii="Arial" w:hAnsi="Arial" w:cs="Arial"/>
          <w:sz w:val="24"/>
          <w:szCs w:val="24"/>
        </w:rPr>
      </w:pPr>
    </w:p>
    <w:p w14:paraId="0D4597FE" w14:textId="77777777" w:rsidR="009C4201" w:rsidRPr="00331F98" w:rsidRDefault="009C4201" w:rsidP="000F67FC">
      <w:pPr>
        <w:spacing w:line="276" w:lineRule="auto"/>
        <w:jc w:val="both"/>
        <w:rPr>
          <w:rFonts w:ascii="Arial" w:hAnsi="Arial" w:cs="Arial"/>
          <w:b/>
          <w:sz w:val="24"/>
          <w:szCs w:val="24"/>
          <w:highlight w:val="yellow"/>
        </w:rPr>
      </w:pPr>
    </w:p>
    <w:p w14:paraId="0EB34697" w14:textId="0BF66410" w:rsidR="00CA34DF" w:rsidRPr="00331F98" w:rsidRDefault="00934232" w:rsidP="000F67FC">
      <w:pPr>
        <w:spacing w:line="276" w:lineRule="auto"/>
        <w:jc w:val="both"/>
        <w:rPr>
          <w:rFonts w:ascii="Arial" w:hAnsi="Arial" w:cs="Arial"/>
          <w:b/>
          <w:sz w:val="24"/>
          <w:szCs w:val="24"/>
        </w:rPr>
      </w:pPr>
      <w:r w:rsidRPr="00331F98">
        <w:rPr>
          <w:rFonts w:ascii="Arial" w:hAnsi="Arial" w:cs="Arial"/>
          <w:b/>
          <w:sz w:val="24"/>
          <w:szCs w:val="24"/>
        </w:rPr>
        <w:t>Estudios y sentencias</w:t>
      </w:r>
      <w:r w:rsidR="009C4201" w:rsidRPr="00331F98">
        <w:rPr>
          <w:rFonts w:ascii="Arial" w:hAnsi="Arial" w:cs="Arial"/>
          <w:b/>
          <w:sz w:val="24"/>
          <w:szCs w:val="24"/>
        </w:rPr>
        <w:t xml:space="preserve"> </w:t>
      </w:r>
      <w:r w:rsidRPr="00331F98">
        <w:rPr>
          <w:rFonts w:ascii="Arial" w:hAnsi="Arial" w:cs="Arial"/>
          <w:b/>
          <w:sz w:val="24"/>
          <w:szCs w:val="24"/>
        </w:rPr>
        <w:t>reafirman</w:t>
      </w:r>
      <w:r w:rsidR="009C4201" w:rsidRPr="00331F98">
        <w:rPr>
          <w:rFonts w:ascii="Arial" w:hAnsi="Arial" w:cs="Arial"/>
          <w:b/>
          <w:sz w:val="24"/>
          <w:szCs w:val="24"/>
        </w:rPr>
        <w:t xml:space="preserve"> </w:t>
      </w:r>
      <w:r w:rsidR="0090266E" w:rsidRPr="00331F98">
        <w:rPr>
          <w:rFonts w:ascii="Arial" w:hAnsi="Arial" w:cs="Arial"/>
          <w:b/>
          <w:sz w:val="24"/>
          <w:szCs w:val="24"/>
        </w:rPr>
        <w:t xml:space="preserve">los peligros </w:t>
      </w:r>
      <w:r w:rsidR="004E30DD" w:rsidRPr="00331F98">
        <w:rPr>
          <w:rFonts w:ascii="Arial" w:hAnsi="Arial" w:cs="Arial"/>
          <w:b/>
          <w:sz w:val="24"/>
          <w:szCs w:val="24"/>
        </w:rPr>
        <w:t>para la salud por el</w:t>
      </w:r>
      <w:r w:rsidR="009C4201" w:rsidRPr="00331F98">
        <w:rPr>
          <w:rFonts w:ascii="Arial" w:hAnsi="Arial" w:cs="Arial"/>
          <w:b/>
          <w:sz w:val="24"/>
          <w:szCs w:val="24"/>
        </w:rPr>
        <w:t xml:space="preserve"> uso de este herbicida</w:t>
      </w:r>
    </w:p>
    <w:p w14:paraId="05C91C3B" w14:textId="77777777" w:rsidR="009C4201" w:rsidRPr="00331F98" w:rsidRDefault="009C4201" w:rsidP="000F67FC">
      <w:pPr>
        <w:spacing w:line="276" w:lineRule="auto"/>
        <w:jc w:val="both"/>
        <w:rPr>
          <w:rFonts w:ascii="Arial" w:hAnsi="Arial" w:cs="Arial"/>
          <w:b/>
          <w:sz w:val="24"/>
          <w:szCs w:val="24"/>
        </w:rPr>
      </w:pPr>
    </w:p>
    <w:p w14:paraId="0626451F" w14:textId="66AAEF53" w:rsidR="004F028F" w:rsidRPr="00331F98" w:rsidRDefault="000A5AA8" w:rsidP="000F67FC">
      <w:pPr>
        <w:spacing w:line="276" w:lineRule="auto"/>
        <w:jc w:val="both"/>
        <w:rPr>
          <w:rFonts w:ascii="Arial" w:hAnsi="Arial" w:cs="Arial"/>
          <w:sz w:val="24"/>
          <w:szCs w:val="24"/>
        </w:rPr>
      </w:pPr>
      <w:r w:rsidRPr="00331F98">
        <w:rPr>
          <w:rFonts w:ascii="Arial" w:hAnsi="Arial" w:cs="Arial"/>
          <w:sz w:val="24"/>
          <w:szCs w:val="24"/>
        </w:rPr>
        <w:t xml:space="preserve">La Agencia Internacional para el Estudio del Cáncer (IRAC), de la Organización Mundial de la Salud (OMS), después de un riguroso estudio de un año concluyó </w:t>
      </w:r>
      <w:r w:rsidR="00C40786" w:rsidRPr="00331F98">
        <w:rPr>
          <w:rFonts w:ascii="Arial" w:hAnsi="Arial" w:cs="Arial"/>
          <w:sz w:val="24"/>
          <w:szCs w:val="24"/>
        </w:rPr>
        <w:t xml:space="preserve">que se debía </w:t>
      </w:r>
      <w:r w:rsidRPr="00331F98">
        <w:rPr>
          <w:rFonts w:ascii="Arial" w:hAnsi="Arial" w:cs="Arial"/>
          <w:sz w:val="24"/>
          <w:szCs w:val="24"/>
        </w:rPr>
        <w:t xml:space="preserve">reclasificar al glifosato como una sustancia tipo 2A, es decir, aquella que puede </w:t>
      </w:r>
      <w:r w:rsidRPr="00331F98">
        <w:rPr>
          <w:rFonts w:ascii="Arial" w:hAnsi="Arial" w:cs="Arial"/>
          <w:b/>
          <w:sz w:val="24"/>
          <w:szCs w:val="24"/>
        </w:rPr>
        <w:t>causar cáncer a los humanos</w:t>
      </w:r>
      <w:r w:rsidRPr="00331F98">
        <w:rPr>
          <w:rFonts w:ascii="Arial" w:hAnsi="Arial" w:cs="Arial"/>
          <w:sz w:val="24"/>
          <w:szCs w:val="24"/>
        </w:rPr>
        <w:t xml:space="preserve">, luego de que se encontrara una relación directa de este herbicida con el linfoma no </w:t>
      </w:r>
      <w:r w:rsidR="001742EF" w:rsidRPr="00331F98">
        <w:rPr>
          <w:rFonts w:ascii="Arial" w:hAnsi="Arial" w:cs="Arial"/>
          <w:sz w:val="24"/>
          <w:szCs w:val="24"/>
        </w:rPr>
        <w:t>Hodgkin</w:t>
      </w:r>
      <w:r w:rsidRPr="00331F98">
        <w:rPr>
          <w:rFonts w:ascii="Arial" w:hAnsi="Arial" w:cs="Arial"/>
          <w:sz w:val="24"/>
          <w:szCs w:val="24"/>
        </w:rPr>
        <w:t xml:space="preserve">, </w:t>
      </w:r>
      <w:r w:rsidR="00000FC3" w:rsidRPr="00331F98">
        <w:rPr>
          <w:rFonts w:ascii="Arial" w:hAnsi="Arial" w:cs="Arial"/>
          <w:sz w:val="24"/>
          <w:szCs w:val="24"/>
        </w:rPr>
        <w:t xml:space="preserve">que es el </w:t>
      </w:r>
      <w:r w:rsidRPr="00331F98">
        <w:rPr>
          <w:rFonts w:ascii="Arial" w:hAnsi="Arial" w:cs="Arial"/>
          <w:sz w:val="24"/>
          <w:szCs w:val="24"/>
        </w:rPr>
        <w:t>cáncer del sistema linfático.</w:t>
      </w:r>
      <w:r w:rsidR="00AA02CC" w:rsidRPr="00331F98">
        <w:rPr>
          <w:rFonts w:ascii="Arial" w:hAnsi="Arial" w:cs="Arial"/>
          <w:sz w:val="24"/>
          <w:szCs w:val="24"/>
        </w:rPr>
        <w:t xml:space="preserve"> Esta reclasificación del glifosato dio un evidente impulso </w:t>
      </w:r>
      <w:r w:rsidR="00000FC3" w:rsidRPr="00331F98">
        <w:rPr>
          <w:rFonts w:ascii="Arial" w:hAnsi="Arial" w:cs="Arial"/>
          <w:sz w:val="24"/>
          <w:szCs w:val="24"/>
        </w:rPr>
        <w:t xml:space="preserve">a </w:t>
      </w:r>
      <w:r w:rsidR="00AA02CC" w:rsidRPr="00331F98">
        <w:rPr>
          <w:rFonts w:ascii="Arial" w:hAnsi="Arial" w:cs="Arial"/>
          <w:sz w:val="24"/>
          <w:szCs w:val="24"/>
        </w:rPr>
        <w:t xml:space="preserve">evitar su uso en los programas de erradicación. </w:t>
      </w:r>
    </w:p>
    <w:p w14:paraId="06695FCE" w14:textId="77777777" w:rsidR="004E30DD" w:rsidRPr="00331F98" w:rsidRDefault="004E30DD" w:rsidP="000F67FC">
      <w:pPr>
        <w:spacing w:line="276" w:lineRule="auto"/>
        <w:jc w:val="both"/>
        <w:rPr>
          <w:rFonts w:ascii="Arial" w:hAnsi="Arial" w:cs="Arial"/>
          <w:sz w:val="24"/>
          <w:szCs w:val="24"/>
        </w:rPr>
      </w:pPr>
    </w:p>
    <w:p w14:paraId="6914D208" w14:textId="364D95AA" w:rsidR="004D3EE4" w:rsidRPr="00331F98" w:rsidRDefault="00557A8B" w:rsidP="000F67FC">
      <w:pPr>
        <w:spacing w:line="276" w:lineRule="auto"/>
        <w:jc w:val="both"/>
        <w:rPr>
          <w:rFonts w:ascii="Arial" w:hAnsi="Arial" w:cs="Arial"/>
          <w:sz w:val="24"/>
          <w:szCs w:val="24"/>
        </w:rPr>
      </w:pPr>
      <w:r w:rsidRPr="00331F98">
        <w:rPr>
          <w:rFonts w:ascii="Arial" w:hAnsi="Arial" w:cs="Arial"/>
          <w:sz w:val="24"/>
          <w:szCs w:val="24"/>
        </w:rPr>
        <w:t xml:space="preserve">La Corte Constitucional soportó esa posición </w:t>
      </w:r>
      <w:r w:rsidR="004D3EE4" w:rsidRPr="00331F98">
        <w:rPr>
          <w:rFonts w:ascii="Arial" w:hAnsi="Arial" w:cs="Arial"/>
          <w:sz w:val="24"/>
          <w:szCs w:val="24"/>
        </w:rPr>
        <w:t xml:space="preserve">en las Sentencias SU 393 de 2003, T 236 de 2017, T 80 de 2017, Auto 073 de 2014, en las cuales el Alto Tribunal de manera reiterada </w:t>
      </w:r>
      <w:r w:rsidR="00AC68E4" w:rsidRPr="00331F98">
        <w:rPr>
          <w:rFonts w:ascii="Arial" w:hAnsi="Arial" w:cs="Arial"/>
          <w:sz w:val="24"/>
          <w:szCs w:val="24"/>
        </w:rPr>
        <w:t xml:space="preserve">ha sido </w:t>
      </w:r>
      <w:r w:rsidR="004D3EE4" w:rsidRPr="00331F98">
        <w:rPr>
          <w:rFonts w:ascii="Arial" w:hAnsi="Arial" w:cs="Arial"/>
          <w:sz w:val="24"/>
          <w:szCs w:val="24"/>
        </w:rPr>
        <w:t xml:space="preserve">enfático en la obligatoriedad </w:t>
      </w:r>
      <w:r w:rsidR="00000FC3" w:rsidRPr="00331F98">
        <w:rPr>
          <w:rFonts w:ascii="Arial" w:hAnsi="Arial" w:cs="Arial"/>
          <w:sz w:val="24"/>
          <w:szCs w:val="24"/>
        </w:rPr>
        <w:t xml:space="preserve">que tienen </w:t>
      </w:r>
      <w:r w:rsidR="004D3EE4" w:rsidRPr="00331F98">
        <w:rPr>
          <w:rFonts w:ascii="Arial" w:hAnsi="Arial" w:cs="Arial"/>
          <w:sz w:val="24"/>
          <w:szCs w:val="24"/>
        </w:rPr>
        <w:t>las autoridades de aplicar</w:t>
      </w:r>
      <w:r w:rsidR="00000FC3" w:rsidRPr="00331F98">
        <w:rPr>
          <w:rFonts w:ascii="Arial" w:hAnsi="Arial" w:cs="Arial"/>
          <w:sz w:val="24"/>
          <w:szCs w:val="24"/>
        </w:rPr>
        <w:t xml:space="preserve"> </w:t>
      </w:r>
      <w:r w:rsidR="004D3EE4" w:rsidRPr="00331F98">
        <w:rPr>
          <w:rFonts w:ascii="Arial" w:hAnsi="Arial" w:cs="Arial"/>
          <w:sz w:val="24"/>
          <w:szCs w:val="24"/>
        </w:rPr>
        <w:t>el</w:t>
      </w:r>
      <w:r w:rsidR="004D3EE4" w:rsidRPr="00331F98">
        <w:rPr>
          <w:rFonts w:ascii="Arial" w:hAnsi="Arial" w:cs="Arial"/>
          <w:color w:val="FF0000"/>
          <w:sz w:val="24"/>
          <w:szCs w:val="24"/>
        </w:rPr>
        <w:t xml:space="preserve"> </w:t>
      </w:r>
      <w:r w:rsidR="00000FC3" w:rsidRPr="00331F98">
        <w:rPr>
          <w:rFonts w:ascii="Arial" w:hAnsi="Arial" w:cs="Arial"/>
          <w:sz w:val="24"/>
          <w:szCs w:val="24"/>
        </w:rPr>
        <w:t>constitucional</w:t>
      </w:r>
      <w:r w:rsidR="00000FC3" w:rsidRPr="00331F98">
        <w:rPr>
          <w:rFonts w:ascii="Arial" w:hAnsi="Arial" w:cs="Arial"/>
          <w:b/>
          <w:sz w:val="24"/>
          <w:szCs w:val="24"/>
        </w:rPr>
        <w:t xml:space="preserve"> </w:t>
      </w:r>
      <w:r w:rsidR="00022B33" w:rsidRPr="00331F98">
        <w:rPr>
          <w:rFonts w:ascii="Arial" w:hAnsi="Arial" w:cs="Arial"/>
          <w:b/>
          <w:sz w:val="24"/>
          <w:szCs w:val="24"/>
        </w:rPr>
        <w:t>Principio de P</w:t>
      </w:r>
      <w:r w:rsidR="004D3EE4" w:rsidRPr="00331F98">
        <w:rPr>
          <w:rFonts w:ascii="Arial" w:hAnsi="Arial" w:cs="Arial"/>
          <w:b/>
          <w:sz w:val="24"/>
          <w:szCs w:val="24"/>
        </w:rPr>
        <w:t>recaución</w:t>
      </w:r>
      <w:r w:rsidR="003D32A1" w:rsidRPr="00331F98">
        <w:rPr>
          <w:rFonts w:ascii="Arial" w:hAnsi="Arial" w:cs="Arial"/>
          <w:sz w:val="24"/>
          <w:szCs w:val="24"/>
        </w:rPr>
        <w:t xml:space="preserve"> y</w:t>
      </w:r>
      <w:r w:rsidR="00022B33" w:rsidRPr="00331F98">
        <w:rPr>
          <w:rFonts w:ascii="Arial" w:hAnsi="Arial" w:cs="Arial"/>
          <w:sz w:val="24"/>
          <w:szCs w:val="24"/>
        </w:rPr>
        <w:t xml:space="preserve"> </w:t>
      </w:r>
      <w:r w:rsidR="004D3EE4" w:rsidRPr="00331F98">
        <w:rPr>
          <w:rFonts w:ascii="Arial" w:hAnsi="Arial" w:cs="Arial"/>
          <w:sz w:val="24"/>
          <w:szCs w:val="24"/>
        </w:rPr>
        <w:t xml:space="preserve">de diseñar unas políticas de erradicación de cultivos protegiendo los derechos fundamentales y colectivos de las comunidades tales como la salud, el goce de un ambiente sano, </w:t>
      </w:r>
      <w:r w:rsidR="00000FC3" w:rsidRPr="00331F98">
        <w:rPr>
          <w:rFonts w:ascii="Arial" w:hAnsi="Arial" w:cs="Arial"/>
          <w:sz w:val="24"/>
          <w:szCs w:val="24"/>
        </w:rPr>
        <w:t xml:space="preserve">y </w:t>
      </w:r>
      <w:r w:rsidR="004D3EE4" w:rsidRPr="00331F98">
        <w:rPr>
          <w:rFonts w:ascii="Arial" w:hAnsi="Arial" w:cs="Arial"/>
          <w:sz w:val="24"/>
          <w:szCs w:val="24"/>
        </w:rPr>
        <w:t>protegiendo de manera especial</w:t>
      </w:r>
      <w:r w:rsidR="004D3EE4" w:rsidRPr="00331F98">
        <w:rPr>
          <w:rFonts w:ascii="Arial" w:hAnsi="Arial" w:cs="Arial"/>
          <w:color w:val="FF0000"/>
          <w:sz w:val="24"/>
          <w:szCs w:val="24"/>
        </w:rPr>
        <w:t>,</w:t>
      </w:r>
      <w:r w:rsidR="004D3EE4" w:rsidRPr="00331F98">
        <w:rPr>
          <w:rFonts w:ascii="Arial" w:hAnsi="Arial" w:cs="Arial"/>
          <w:sz w:val="24"/>
          <w:szCs w:val="24"/>
        </w:rPr>
        <w:t xml:space="preserve"> </w:t>
      </w:r>
      <w:r w:rsidR="003D32A1" w:rsidRPr="00331F98">
        <w:rPr>
          <w:rFonts w:ascii="Arial" w:hAnsi="Arial" w:cs="Arial"/>
          <w:sz w:val="24"/>
          <w:szCs w:val="24"/>
        </w:rPr>
        <w:t xml:space="preserve">los Ecosistemas, </w:t>
      </w:r>
      <w:r w:rsidR="00000FC3" w:rsidRPr="00331F98">
        <w:rPr>
          <w:rFonts w:ascii="Arial" w:hAnsi="Arial" w:cs="Arial"/>
          <w:sz w:val="24"/>
          <w:szCs w:val="24"/>
        </w:rPr>
        <w:t>incluyendo</w:t>
      </w:r>
      <w:r w:rsidR="003D32A1" w:rsidRPr="00331F98">
        <w:rPr>
          <w:rFonts w:ascii="Arial" w:hAnsi="Arial" w:cs="Arial"/>
          <w:color w:val="FF0000"/>
          <w:sz w:val="24"/>
          <w:szCs w:val="24"/>
        </w:rPr>
        <w:t>:</w:t>
      </w:r>
      <w:r w:rsidR="003D32A1" w:rsidRPr="00331F98">
        <w:rPr>
          <w:rFonts w:ascii="Arial" w:hAnsi="Arial" w:cs="Arial"/>
          <w:sz w:val="24"/>
          <w:szCs w:val="24"/>
        </w:rPr>
        <w:t xml:space="preserve"> </w:t>
      </w:r>
      <w:r w:rsidR="004D3EE4" w:rsidRPr="00331F98">
        <w:rPr>
          <w:rFonts w:ascii="Arial" w:hAnsi="Arial" w:cs="Arial"/>
          <w:sz w:val="24"/>
          <w:szCs w:val="24"/>
        </w:rPr>
        <w:t xml:space="preserve">las fuentes de agua, los cultivos </w:t>
      </w:r>
      <w:r w:rsidR="003D32A1" w:rsidRPr="00331F98">
        <w:rPr>
          <w:rFonts w:ascii="Arial" w:hAnsi="Arial" w:cs="Arial"/>
          <w:sz w:val="24"/>
          <w:szCs w:val="24"/>
        </w:rPr>
        <w:t>agrícolas</w:t>
      </w:r>
      <w:r w:rsidR="00AC68E4" w:rsidRPr="00331F98">
        <w:rPr>
          <w:rFonts w:ascii="Arial" w:hAnsi="Arial" w:cs="Arial"/>
          <w:sz w:val="24"/>
          <w:szCs w:val="24"/>
        </w:rPr>
        <w:t xml:space="preserve"> (de uso lícito)</w:t>
      </w:r>
      <w:r w:rsidR="003D32A1" w:rsidRPr="00331F98">
        <w:rPr>
          <w:rFonts w:ascii="Arial" w:hAnsi="Arial" w:cs="Arial"/>
          <w:sz w:val="24"/>
          <w:szCs w:val="24"/>
        </w:rPr>
        <w:t>, los</w:t>
      </w:r>
      <w:r w:rsidR="004D3EE4" w:rsidRPr="00331F98">
        <w:rPr>
          <w:rFonts w:ascii="Arial" w:hAnsi="Arial" w:cs="Arial"/>
          <w:sz w:val="24"/>
          <w:szCs w:val="24"/>
        </w:rPr>
        <w:t xml:space="preserve"> suelo</w:t>
      </w:r>
      <w:r w:rsidR="003D32A1" w:rsidRPr="00331F98">
        <w:rPr>
          <w:rFonts w:ascii="Arial" w:hAnsi="Arial" w:cs="Arial"/>
          <w:sz w:val="24"/>
          <w:szCs w:val="24"/>
        </w:rPr>
        <w:t>s</w:t>
      </w:r>
      <w:r w:rsidR="004D3EE4" w:rsidRPr="00331F98">
        <w:rPr>
          <w:rFonts w:ascii="Arial" w:hAnsi="Arial" w:cs="Arial"/>
          <w:sz w:val="24"/>
          <w:szCs w:val="24"/>
        </w:rPr>
        <w:t xml:space="preserve"> y exigiendo a las autoridades que las políticas encaminadas a la erradicación de los cultivos de</w:t>
      </w:r>
      <w:r w:rsidR="003D32A1" w:rsidRPr="00331F98">
        <w:rPr>
          <w:rFonts w:ascii="Arial" w:hAnsi="Arial" w:cs="Arial"/>
          <w:sz w:val="24"/>
          <w:szCs w:val="24"/>
        </w:rPr>
        <w:t xml:space="preserve"> cuya producción se hace un </w:t>
      </w:r>
      <w:r w:rsidR="004D3EE4" w:rsidRPr="00331F98">
        <w:rPr>
          <w:rFonts w:ascii="Arial" w:hAnsi="Arial" w:cs="Arial"/>
          <w:sz w:val="24"/>
          <w:szCs w:val="24"/>
        </w:rPr>
        <w:t>uso ilícito</w:t>
      </w:r>
      <w:r w:rsidR="003D32A1" w:rsidRPr="00331F98">
        <w:rPr>
          <w:rFonts w:ascii="Arial" w:hAnsi="Arial" w:cs="Arial"/>
          <w:sz w:val="24"/>
          <w:szCs w:val="24"/>
        </w:rPr>
        <w:t>, estén en armonía con los D</w:t>
      </w:r>
      <w:r w:rsidR="004D3EE4" w:rsidRPr="00331F98">
        <w:rPr>
          <w:rFonts w:ascii="Arial" w:hAnsi="Arial" w:cs="Arial"/>
          <w:sz w:val="24"/>
          <w:szCs w:val="24"/>
        </w:rPr>
        <w:t xml:space="preserve">erechos anteriormente mencionados que gozan de protección constitucional, asimismo </w:t>
      </w:r>
      <w:r w:rsidR="00551D2E" w:rsidRPr="00331F98">
        <w:rPr>
          <w:rFonts w:ascii="Arial" w:hAnsi="Arial" w:cs="Arial"/>
          <w:sz w:val="24"/>
          <w:szCs w:val="24"/>
        </w:rPr>
        <w:t xml:space="preserve">con </w:t>
      </w:r>
      <w:r w:rsidR="004D3EE4" w:rsidRPr="00331F98">
        <w:rPr>
          <w:rFonts w:ascii="Arial" w:hAnsi="Arial" w:cs="Arial"/>
          <w:sz w:val="24"/>
          <w:szCs w:val="24"/>
        </w:rPr>
        <w:t>el bloque de constitucionalidad.</w:t>
      </w:r>
    </w:p>
    <w:p w14:paraId="138D18D6" w14:textId="77777777" w:rsidR="004E30DD" w:rsidRPr="00331F98" w:rsidRDefault="004E30DD" w:rsidP="000F67FC">
      <w:pPr>
        <w:spacing w:line="276" w:lineRule="auto"/>
        <w:jc w:val="both"/>
        <w:rPr>
          <w:rFonts w:ascii="Arial" w:hAnsi="Arial" w:cs="Arial"/>
          <w:sz w:val="24"/>
          <w:szCs w:val="24"/>
        </w:rPr>
      </w:pPr>
    </w:p>
    <w:p w14:paraId="16E6CC8A" w14:textId="398CCE73" w:rsidR="004A503B" w:rsidRPr="00331F98" w:rsidRDefault="004D3EE4" w:rsidP="004A503B">
      <w:pPr>
        <w:autoSpaceDE w:val="0"/>
        <w:autoSpaceDN w:val="0"/>
        <w:adjustRightInd w:val="0"/>
        <w:jc w:val="both"/>
        <w:rPr>
          <w:rFonts w:ascii="Arial" w:hAnsi="Arial" w:cs="Arial"/>
          <w:sz w:val="24"/>
          <w:szCs w:val="24"/>
          <w:lang w:val="es-CO" w:eastAsia="es-CO"/>
        </w:rPr>
      </w:pPr>
      <w:r w:rsidRPr="00331F98">
        <w:rPr>
          <w:rFonts w:ascii="Arial" w:hAnsi="Arial" w:cs="Arial"/>
          <w:sz w:val="24"/>
          <w:szCs w:val="24"/>
        </w:rPr>
        <w:t xml:space="preserve">Finalmente </w:t>
      </w:r>
      <w:r w:rsidR="00557A8B" w:rsidRPr="00331F98">
        <w:rPr>
          <w:rFonts w:ascii="Arial" w:hAnsi="Arial" w:cs="Arial"/>
          <w:sz w:val="24"/>
          <w:szCs w:val="24"/>
        </w:rPr>
        <w:t xml:space="preserve">en las negociaciones de La Habana, las </w:t>
      </w:r>
      <w:r w:rsidR="00AD32E7" w:rsidRPr="00331F98">
        <w:rPr>
          <w:rFonts w:ascii="Arial" w:hAnsi="Arial" w:cs="Arial"/>
          <w:sz w:val="24"/>
          <w:szCs w:val="24"/>
        </w:rPr>
        <w:t xml:space="preserve">entonces </w:t>
      </w:r>
      <w:r w:rsidR="00557A8B" w:rsidRPr="00331F98">
        <w:rPr>
          <w:rFonts w:ascii="Arial" w:hAnsi="Arial" w:cs="Arial"/>
          <w:sz w:val="24"/>
          <w:szCs w:val="24"/>
        </w:rPr>
        <w:t>FARC</w:t>
      </w:r>
      <w:r w:rsidR="00880090" w:rsidRPr="00331F98">
        <w:rPr>
          <w:rFonts w:ascii="Arial" w:hAnsi="Arial" w:cs="Arial"/>
          <w:sz w:val="24"/>
          <w:szCs w:val="24"/>
        </w:rPr>
        <w:t>-EP</w:t>
      </w:r>
      <w:r w:rsidR="00557A8B" w:rsidRPr="00331F98">
        <w:rPr>
          <w:rFonts w:ascii="Arial" w:hAnsi="Arial" w:cs="Arial"/>
          <w:sz w:val="24"/>
          <w:szCs w:val="24"/>
        </w:rPr>
        <w:t xml:space="preserve"> sostenían la necesidad de promov</w:t>
      </w:r>
      <w:r w:rsidR="00880090" w:rsidRPr="00331F98">
        <w:rPr>
          <w:rFonts w:ascii="Arial" w:hAnsi="Arial" w:cs="Arial"/>
          <w:sz w:val="24"/>
          <w:szCs w:val="24"/>
        </w:rPr>
        <w:t>er la erradicación manual de dichos cultivos y su sustitución</w:t>
      </w:r>
      <w:r w:rsidR="004A503B" w:rsidRPr="00331F98">
        <w:rPr>
          <w:rFonts w:ascii="Arial" w:hAnsi="Arial" w:cs="Arial"/>
          <w:sz w:val="24"/>
          <w:szCs w:val="24"/>
        </w:rPr>
        <w:t xml:space="preserve">, y en el acuerdo final de noviembre 24 de 2016, numeral 4.1, titulado “Programas de sustitución de cultivos de uso ilícito..”, se lee claramente, en el subnumeral 4.1.1, </w:t>
      </w:r>
      <w:r w:rsidR="00277121" w:rsidRPr="00331F98">
        <w:rPr>
          <w:rFonts w:ascii="Arial" w:hAnsi="Arial" w:cs="Arial"/>
          <w:sz w:val="24"/>
          <w:szCs w:val="24"/>
        </w:rPr>
        <w:t>‘</w:t>
      </w:r>
      <w:r w:rsidR="004A503B" w:rsidRPr="00331F98">
        <w:rPr>
          <w:rFonts w:ascii="Arial" w:hAnsi="Arial" w:cs="Arial"/>
          <w:sz w:val="24"/>
          <w:szCs w:val="24"/>
        </w:rPr>
        <w:t>Construcción conjunta participativa y concertada</w:t>
      </w:r>
      <w:r w:rsidR="00277121" w:rsidRPr="00331F98">
        <w:rPr>
          <w:rFonts w:ascii="Arial" w:hAnsi="Arial" w:cs="Arial"/>
          <w:sz w:val="24"/>
          <w:szCs w:val="24"/>
        </w:rPr>
        <w:t>’, lo siguiente</w:t>
      </w:r>
      <w:r w:rsidR="004A503B" w:rsidRPr="00331F98">
        <w:rPr>
          <w:rFonts w:ascii="Arial" w:hAnsi="Arial" w:cs="Arial"/>
          <w:sz w:val="24"/>
          <w:szCs w:val="24"/>
        </w:rPr>
        <w:t>: “</w:t>
      </w:r>
      <w:r w:rsidR="004A503B" w:rsidRPr="00331F98">
        <w:rPr>
          <w:rFonts w:ascii="Arial" w:hAnsi="Arial" w:cs="Arial"/>
          <w:sz w:val="24"/>
          <w:szCs w:val="24"/>
          <w:lang w:val="es-CO" w:eastAsia="es-CO"/>
        </w:rPr>
        <w:t>la transformación de los territorios y las alternativas para las comunidades que habitan las zonas afectadas por los cultivos de</w:t>
      </w:r>
      <w:r w:rsidR="00277121" w:rsidRPr="00331F98">
        <w:rPr>
          <w:rFonts w:ascii="Arial" w:hAnsi="Arial" w:cs="Arial"/>
          <w:sz w:val="24"/>
          <w:szCs w:val="24"/>
          <w:lang w:val="es-CO" w:eastAsia="es-CO"/>
        </w:rPr>
        <w:t xml:space="preserve"> </w:t>
      </w:r>
      <w:r w:rsidR="004A503B" w:rsidRPr="00331F98">
        <w:rPr>
          <w:rFonts w:ascii="Arial" w:hAnsi="Arial" w:cs="Arial"/>
          <w:sz w:val="24"/>
          <w:szCs w:val="24"/>
          <w:lang w:val="es-CO" w:eastAsia="es-CO"/>
        </w:rPr>
        <w:t>uso ilícito, estén o no directamente involucradas con estos cultivos, partirán de la</w:t>
      </w:r>
      <w:r w:rsidR="00277121" w:rsidRPr="00331F98">
        <w:rPr>
          <w:rFonts w:ascii="Arial" w:hAnsi="Arial" w:cs="Arial"/>
          <w:sz w:val="24"/>
          <w:szCs w:val="24"/>
          <w:lang w:val="es-CO" w:eastAsia="es-CO"/>
        </w:rPr>
        <w:t xml:space="preserve"> </w:t>
      </w:r>
      <w:r w:rsidR="004A503B" w:rsidRPr="00331F98">
        <w:rPr>
          <w:rFonts w:ascii="Arial" w:hAnsi="Arial" w:cs="Arial"/>
          <w:sz w:val="24"/>
          <w:szCs w:val="24"/>
          <w:lang w:val="es-CO" w:eastAsia="es-CO"/>
        </w:rPr>
        <w:t>construcción conjunta y participativa entre estas y las autoridades nacionales,</w:t>
      </w:r>
      <w:r w:rsidR="00277121" w:rsidRPr="00331F98">
        <w:rPr>
          <w:rFonts w:ascii="Arial" w:hAnsi="Arial" w:cs="Arial"/>
          <w:sz w:val="24"/>
          <w:szCs w:val="24"/>
          <w:lang w:val="es-CO" w:eastAsia="es-CO"/>
        </w:rPr>
        <w:t xml:space="preserve"> </w:t>
      </w:r>
      <w:r w:rsidR="004A503B" w:rsidRPr="00331F98">
        <w:rPr>
          <w:rFonts w:ascii="Arial" w:hAnsi="Arial" w:cs="Arial"/>
          <w:sz w:val="24"/>
          <w:szCs w:val="24"/>
          <w:lang w:val="es-CO" w:eastAsia="es-CO"/>
        </w:rPr>
        <w:t>departamentales y municipales, de la solución al problema de los cultivos de uso ilícito y</w:t>
      </w:r>
      <w:r w:rsidR="00277121" w:rsidRPr="00331F98">
        <w:rPr>
          <w:rFonts w:ascii="Arial" w:hAnsi="Arial" w:cs="Arial"/>
          <w:sz w:val="24"/>
          <w:szCs w:val="24"/>
          <w:lang w:val="es-CO" w:eastAsia="es-CO"/>
        </w:rPr>
        <w:t xml:space="preserve"> </w:t>
      </w:r>
      <w:r w:rsidR="004A503B" w:rsidRPr="00331F98">
        <w:rPr>
          <w:rFonts w:ascii="Arial" w:hAnsi="Arial" w:cs="Arial"/>
          <w:sz w:val="24"/>
          <w:szCs w:val="24"/>
          <w:lang w:val="es-CO" w:eastAsia="es-CO"/>
        </w:rPr>
        <w:t>la superación de las condiciones de pobreza. La construcción conjunta toma como base</w:t>
      </w:r>
      <w:r w:rsidR="00277121" w:rsidRPr="00331F98">
        <w:rPr>
          <w:rFonts w:ascii="Arial" w:hAnsi="Arial" w:cs="Arial"/>
          <w:sz w:val="24"/>
          <w:szCs w:val="24"/>
          <w:lang w:val="es-CO" w:eastAsia="es-CO"/>
        </w:rPr>
        <w:t xml:space="preserve"> </w:t>
      </w:r>
      <w:r w:rsidR="004A503B" w:rsidRPr="00331F98">
        <w:rPr>
          <w:rFonts w:ascii="Arial" w:hAnsi="Arial" w:cs="Arial"/>
          <w:sz w:val="24"/>
          <w:szCs w:val="24"/>
          <w:lang w:val="es-CO" w:eastAsia="es-CO"/>
        </w:rPr>
        <w:t>la decisión de las comunidades —hombres y mujeres— de abandonar estos cultivos y</w:t>
      </w:r>
      <w:r w:rsidR="00277121" w:rsidRPr="00331F98">
        <w:rPr>
          <w:rFonts w:ascii="Arial" w:hAnsi="Arial" w:cs="Arial"/>
          <w:sz w:val="24"/>
          <w:szCs w:val="24"/>
          <w:lang w:val="es-CO" w:eastAsia="es-CO"/>
        </w:rPr>
        <w:t xml:space="preserve"> </w:t>
      </w:r>
      <w:r w:rsidR="004A503B" w:rsidRPr="00331F98">
        <w:rPr>
          <w:rFonts w:ascii="Arial" w:hAnsi="Arial" w:cs="Arial"/>
          <w:sz w:val="24"/>
          <w:szCs w:val="24"/>
          <w:lang w:val="es-CO" w:eastAsia="es-CO"/>
        </w:rPr>
        <w:t>transitar mediante la sustitución hacia otras actividades económicas. La concertación</w:t>
      </w:r>
      <w:r w:rsidR="00277121" w:rsidRPr="00331F98">
        <w:rPr>
          <w:rFonts w:ascii="Arial" w:hAnsi="Arial" w:cs="Arial"/>
          <w:sz w:val="24"/>
          <w:szCs w:val="24"/>
          <w:lang w:val="es-CO" w:eastAsia="es-CO"/>
        </w:rPr>
        <w:t xml:space="preserve"> </w:t>
      </w:r>
      <w:r w:rsidR="004A503B" w:rsidRPr="00331F98">
        <w:rPr>
          <w:rFonts w:ascii="Arial" w:hAnsi="Arial" w:cs="Arial"/>
          <w:sz w:val="24"/>
          <w:szCs w:val="24"/>
          <w:lang w:val="es-CO" w:eastAsia="es-CO"/>
        </w:rPr>
        <w:t>con las comunidades es prioritaria para planificar y establecer los lineamientos de</w:t>
      </w:r>
      <w:r w:rsidR="00277121" w:rsidRPr="00331F98">
        <w:rPr>
          <w:rFonts w:ascii="Arial" w:hAnsi="Arial" w:cs="Arial"/>
          <w:sz w:val="24"/>
          <w:szCs w:val="24"/>
          <w:lang w:val="es-CO" w:eastAsia="es-CO"/>
        </w:rPr>
        <w:t xml:space="preserve"> </w:t>
      </w:r>
      <w:r w:rsidR="004A503B" w:rsidRPr="00331F98">
        <w:rPr>
          <w:rFonts w:ascii="Arial" w:hAnsi="Arial" w:cs="Arial"/>
          <w:sz w:val="24"/>
          <w:szCs w:val="24"/>
          <w:lang w:val="es-CO" w:eastAsia="es-CO"/>
        </w:rPr>
        <w:t>ejecución y control del Programa en el territorio”.</w:t>
      </w:r>
      <w:r w:rsidR="00277121" w:rsidRPr="00331F98">
        <w:rPr>
          <w:rFonts w:ascii="Arial" w:hAnsi="Arial" w:cs="Arial"/>
          <w:sz w:val="24"/>
          <w:szCs w:val="24"/>
          <w:lang w:val="es-CO" w:eastAsia="es-CO"/>
        </w:rPr>
        <w:t xml:space="preserve"> Si miramos lo anterior, con la política de la aspersión precipitada de gran parte del territorio nacional se viola el núcleo del acuerdo, que es la participación </w:t>
      </w:r>
      <w:r w:rsidR="00277121" w:rsidRPr="00331F98">
        <w:rPr>
          <w:rFonts w:ascii="Arial" w:hAnsi="Arial" w:cs="Arial"/>
          <w:sz w:val="24"/>
          <w:szCs w:val="24"/>
          <w:lang w:val="es-CO" w:eastAsia="es-CO"/>
        </w:rPr>
        <w:lastRenderedPageBreak/>
        <w:t>consciente de las comunidades en la erradicación de cultivos de uso ilícito y en la sustitución de estos por otros que las favorezcan.</w:t>
      </w:r>
    </w:p>
    <w:p w14:paraId="559EDC3C" w14:textId="77777777" w:rsidR="004E30DD" w:rsidRPr="00331F98" w:rsidRDefault="004E30DD" w:rsidP="000F67FC">
      <w:pPr>
        <w:spacing w:line="276" w:lineRule="auto"/>
        <w:jc w:val="both"/>
        <w:rPr>
          <w:rFonts w:ascii="Arial" w:hAnsi="Arial" w:cs="Arial"/>
          <w:sz w:val="24"/>
          <w:szCs w:val="24"/>
        </w:rPr>
      </w:pPr>
    </w:p>
    <w:p w14:paraId="01D4B6C9" w14:textId="05CC9BE0" w:rsidR="00613409" w:rsidRPr="00331F98" w:rsidRDefault="008B505F" w:rsidP="000F67FC">
      <w:pPr>
        <w:spacing w:line="276" w:lineRule="auto"/>
        <w:jc w:val="both"/>
        <w:rPr>
          <w:rFonts w:ascii="Arial" w:hAnsi="Arial" w:cs="Arial"/>
          <w:b/>
          <w:sz w:val="24"/>
          <w:szCs w:val="24"/>
        </w:rPr>
      </w:pPr>
      <w:r w:rsidRPr="00331F98">
        <w:rPr>
          <w:rFonts w:ascii="Arial" w:hAnsi="Arial" w:cs="Arial"/>
          <w:b/>
          <w:sz w:val="24"/>
          <w:szCs w:val="24"/>
        </w:rPr>
        <w:t>H</w:t>
      </w:r>
      <w:r w:rsidR="00EE40EA" w:rsidRPr="00331F98">
        <w:rPr>
          <w:rFonts w:ascii="Arial" w:hAnsi="Arial" w:cs="Arial"/>
          <w:b/>
          <w:sz w:val="24"/>
          <w:szCs w:val="24"/>
        </w:rPr>
        <w:t>aciendo lo mismo</w:t>
      </w:r>
      <w:r w:rsidR="002A453E" w:rsidRPr="00331F98">
        <w:rPr>
          <w:rFonts w:ascii="Arial" w:hAnsi="Arial" w:cs="Arial"/>
          <w:b/>
          <w:sz w:val="24"/>
          <w:szCs w:val="24"/>
        </w:rPr>
        <w:t>,</w:t>
      </w:r>
      <w:r w:rsidR="00EE40EA" w:rsidRPr="00331F98">
        <w:rPr>
          <w:rFonts w:ascii="Arial" w:hAnsi="Arial" w:cs="Arial"/>
          <w:b/>
          <w:sz w:val="24"/>
          <w:szCs w:val="24"/>
        </w:rPr>
        <w:t xml:space="preserve"> </w:t>
      </w:r>
      <w:r w:rsidRPr="00331F98">
        <w:rPr>
          <w:rFonts w:ascii="Arial" w:hAnsi="Arial" w:cs="Arial"/>
          <w:b/>
          <w:sz w:val="24"/>
          <w:szCs w:val="24"/>
        </w:rPr>
        <w:t xml:space="preserve">nuevamente </w:t>
      </w:r>
      <w:r w:rsidR="004E30DD" w:rsidRPr="00331F98">
        <w:rPr>
          <w:rFonts w:ascii="Arial" w:hAnsi="Arial" w:cs="Arial"/>
          <w:b/>
          <w:sz w:val="24"/>
          <w:szCs w:val="24"/>
        </w:rPr>
        <w:t>se</w:t>
      </w:r>
      <w:r w:rsidR="00EE40EA" w:rsidRPr="00331F98">
        <w:rPr>
          <w:rFonts w:ascii="Arial" w:hAnsi="Arial" w:cs="Arial"/>
          <w:b/>
          <w:sz w:val="24"/>
          <w:szCs w:val="24"/>
        </w:rPr>
        <w:t xml:space="preserve"> </w:t>
      </w:r>
      <w:r w:rsidR="004E30DD" w:rsidRPr="00331F98">
        <w:rPr>
          <w:rFonts w:ascii="Arial" w:hAnsi="Arial" w:cs="Arial"/>
          <w:b/>
          <w:sz w:val="24"/>
          <w:szCs w:val="24"/>
        </w:rPr>
        <w:t>esperan</w:t>
      </w:r>
      <w:r w:rsidR="00EE40EA" w:rsidRPr="00331F98">
        <w:rPr>
          <w:rFonts w:ascii="Arial" w:hAnsi="Arial" w:cs="Arial"/>
          <w:b/>
          <w:sz w:val="24"/>
          <w:szCs w:val="24"/>
        </w:rPr>
        <w:t xml:space="preserve"> resultados diferentes</w:t>
      </w:r>
    </w:p>
    <w:p w14:paraId="778D74E0" w14:textId="77777777" w:rsidR="00557A8B" w:rsidRPr="00331F98" w:rsidRDefault="00557A8B" w:rsidP="000F67FC">
      <w:pPr>
        <w:spacing w:line="276" w:lineRule="auto"/>
        <w:jc w:val="both"/>
        <w:rPr>
          <w:rFonts w:ascii="Arial" w:hAnsi="Arial" w:cs="Arial"/>
          <w:sz w:val="24"/>
          <w:szCs w:val="24"/>
        </w:rPr>
      </w:pPr>
    </w:p>
    <w:p w14:paraId="6A7E8B3B" w14:textId="13C38A10" w:rsidR="007010BD" w:rsidRPr="00331F98" w:rsidRDefault="007010BD" w:rsidP="007010BD">
      <w:pPr>
        <w:spacing w:line="240" w:lineRule="atLeast"/>
        <w:jc w:val="both"/>
        <w:rPr>
          <w:rFonts w:ascii="Arial" w:hAnsi="Arial" w:cs="Arial"/>
          <w:sz w:val="24"/>
          <w:szCs w:val="24"/>
          <w:lang w:val="es-CO"/>
        </w:rPr>
      </w:pPr>
      <w:r w:rsidRPr="00331F98">
        <w:rPr>
          <w:rFonts w:ascii="Arial" w:hAnsi="Arial" w:cs="Arial"/>
          <w:sz w:val="24"/>
          <w:szCs w:val="24"/>
          <w:lang w:val="es-CO"/>
        </w:rPr>
        <w:t xml:space="preserve">El viraje en la política de drogas fue uno de los trabajos más articulados del gobierno Santos. </w:t>
      </w:r>
      <w:r w:rsidR="00BB2E98" w:rsidRPr="00331F98">
        <w:rPr>
          <w:rFonts w:ascii="Arial" w:hAnsi="Arial" w:cs="Arial"/>
          <w:sz w:val="24"/>
          <w:szCs w:val="24"/>
          <w:lang w:val="es-CO"/>
        </w:rPr>
        <w:t>En 2015</w:t>
      </w:r>
      <w:r w:rsidRPr="00331F98">
        <w:rPr>
          <w:rFonts w:ascii="Arial" w:hAnsi="Arial" w:cs="Arial"/>
          <w:sz w:val="24"/>
          <w:szCs w:val="24"/>
          <w:lang w:val="es-CO"/>
        </w:rPr>
        <w:t>, por primera vez diseñó una política propia contra las drogas, para tratar de interpretar las complejidades del territorio, y no solo seguir los enfoques de la DEA que hoy en día es</w:t>
      </w:r>
      <w:r w:rsidR="00022A4A" w:rsidRPr="00331F98">
        <w:rPr>
          <w:rFonts w:ascii="Arial" w:hAnsi="Arial" w:cs="Arial"/>
          <w:sz w:val="24"/>
          <w:szCs w:val="24"/>
          <w:lang w:val="es-CO"/>
        </w:rPr>
        <w:t>tán en entredicho en el M</w:t>
      </w:r>
      <w:r w:rsidR="00BB2E98" w:rsidRPr="00331F98">
        <w:rPr>
          <w:rFonts w:ascii="Arial" w:hAnsi="Arial" w:cs="Arial"/>
          <w:sz w:val="24"/>
          <w:szCs w:val="24"/>
          <w:lang w:val="es-CO"/>
        </w:rPr>
        <w:t>undo</w:t>
      </w:r>
      <w:r w:rsidR="00573890" w:rsidRPr="00331F98">
        <w:rPr>
          <w:rFonts w:ascii="Arial" w:hAnsi="Arial" w:cs="Arial"/>
          <w:sz w:val="24"/>
          <w:szCs w:val="24"/>
          <w:lang w:val="es-CO"/>
        </w:rPr>
        <w:t xml:space="preserve"> (Semana, 2016)</w:t>
      </w:r>
      <w:r w:rsidR="00BB2E98" w:rsidRPr="00331F98">
        <w:rPr>
          <w:rFonts w:ascii="Arial" w:hAnsi="Arial" w:cs="Arial"/>
          <w:sz w:val="24"/>
          <w:szCs w:val="24"/>
          <w:lang w:val="es-CO"/>
        </w:rPr>
        <w:t xml:space="preserve">. </w:t>
      </w:r>
    </w:p>
    <w:p w14:paraId="085D7E35" w14:textId="77777777" w:rsidR="007010BD" w:rsidRPr="00331F98" w:rsidRDefault="007010BD" w:rsidP="007010BD">
      <w:pPr>
        <w:spacing w:line="240" w:lineRule="atLeast"/>
        <w:jc w:val="both"/>
        <w:rPr>
          <w:rFonts w:ascii="Arial" w:hAnsi="Arial" w:cs="Arial"/>
          <w:sz w:val="24"/>
          <w:szCs w:val="24"/>
          <w:lang w:val="es-CO"/>
        </w:rPr>
      </w:pPr>
    </w:p>
    <w:p w14:paraId="13B036A5" w14:textId="62611F21" w:rsidR="007010BD" w:rsidRPr="00331F98" w:rsidRDefault="007010BD" w:rsidP="007010BD">
      <w:pPr>
        <w:spacing w:line="240" w:lineRule="atLeast"/>
        <w:jc w:val="both"/>
        <w:rPr>
          <w:rFonts w:ascii="Arial" w:hAnsi="Arial" w:cs="Arial"/>
          <w:sz w:val="24"/>
          <w:szCs w:val="24"/>
          <w:lang w:val="es-CO"/>
        </w:rPr>
      </w:pPr>
      <w:r w:rsidRPr="00331F98">
        <w:rPr>
          <w:rFonts w:ascii="Arial" w:hAnsi="Arial" w:cs="Arial"/>
          <w:sz w:val="24"/>
          <w:szCs w:val="24"/>
          <w:lang w:val="es-CO"/>
        </w:rPr>
        <w:t xml:space="preserve">Sin embargo, la transición </w:t>
      </w:r>
      <w:r w:rsidR="00351410" w:rsidRPr="00331F98">
        <w:rPr>
          <w:rFonts w:ascii="Arial" w:hAnsi="Arial" w:cs="Arial"/>
          <w:sz w:val="24"/>
          <w:szCs w:val="24"/>
          <w:lang w:val="es-CO"/>
        </w:rPr>
        <w:t>tampoco fue fácil. En 2015</w:t>
      </w:r>
      <w:r w:rsidRPr="00331F98">
        <w:rPr>
          <w:rFonts w:ascii="Arial" w:hAnsi="Arial" w:cs="Arial"/>
          <w:sz w:val="24"/>
          <w:szCs w:val="24"/>
          <w:lang w:val="es-CO"/>
        </w:rPr>
        <w:t xml:space="preserve">, el gobierno pagó un alto costo político por suspender las </w:t>
      </w:r>
      <w:r w:rsidR="00277121" w:rsidRPr="00331F98">
        <w:rPr>
          <w:rFonts w:ascii="Arial" w:hAnsi="Arial" w:cs="Arial"/>
          <w:sz w:val="24"/>
          <w:szCs w:val="24"/>
          <w:lang w:val="es-CO"/>
        </w:rPr>
        <w:t>aspersiones</w:t>
      </w:r>
      <w:r w:rsidRPr="00331F98">
        <w:rPr>
          <w:rFonts w:ascii="Arial" w:hAnsi="Arial" w:cs="Arial"/>
          <w:sz w:val="24"/>
          <w:szCs w:val="24"/>
          <w:lang w:val="es-CO"/>
        </w:rPr>
        <w:t xml:space="preserve">. La oposición lo acusó de estar cediendo ante las </w:t>
      </w:r>
      <w:r w:rsidR="00367E14" w:rsidRPr="00331F98">
        <w:rPr>
          <w:rFonts w:ascii="Arial" w:hAnsi="Arial" w:cs="Arial"/>
          <w:sz w:val="24"/>
          <w:szCs w:val="24"/>
          <w:lang w:val="es-CO"/>
        </w:rPr>
        <w:t xml:space="preserve">entonces </w:t>
      </w:r>
      <w:r w:rsidR="00277121" w:rsidRPr="00331F98">
        <w:rPr>
          <w:rFonts w:ascii="Arial" w:hAnsi="Arial" w:cs="Arial"/>
          <w:sz w:val="24"/>
          <w:szCs w:val="24"/>
          <w:lang w:val="es-CO"/>
        </w:rPr>
        <w:t>FARC</w:t>
      </w:r>
      <w:r w:rsidR="00CB6548" w:rsidRPr="00331F98">
        <w:rPr>
          <w:rFonts w:ascii="Arial" w:hAnsi="Arial" w:cs="Arial"/>
          <w:sz w:val="24"/>
          <w:szCs w:val="24"/>
          <w:lang w:val="es-CO"/>
        </w:rPr>
        <w:t>-EP</w:t>
      </w:r>
      <w:r w:rsidRPr="00331F98">
        <w:rPr>
          <w:rFonts w:ascii="Arial" w:hAnsi="Arial" w:cs="Arial"/>
          <w:sz w:val="24"/>
          <w:szCs w:val="24"/>
          <w:lang w:val="es-CO"/>
        </w:rPr>
        <w:t xml:space="preserve"> y el narcotráfico en esa materia, y su aliado histórico, Estados Unidos, que ha sido un entusiasta promotor del glifosato, se declaró decepcionado con la decisión de Santos</w:t>
      </w:r>
      <w:r w:rsidR="00573890" w:rsidRPr="00331F98">
        <w:rPr>
          <w:rFonts w:ascii="Arial" w:hAnsi="Arial" w:cs="Arial"/>
          <w:sz w:val="24"/>
          <w:szCs w:val="24"/>
          <w:lang w:val="es-CO"/>
        </w:rPr>
        <w:t xml:space="preserve"> (Semana, 2016)</w:t>
      </w:r>
      <w:r w:rsidRPr="00331F98">
        <w:rPr>
          <w:rFonts w:ascii="Arial" w:hAnsi="Arial" w:cs="Arial"/>
          <w:sz w:val="24"/>
          <w:szCs w:val="24"/>
          <w:lang w:val="es-CO"/>
        </w:rPr>
        <w:t>.</w:t>
      </w:r>
    </w:p>
    <w:p w14:paraId="6A2D141B" w14:textId="77777777" w:rsidR="007010BD" w:rsidRPr="00331F98" w:rsidRDefault="007010BD" w:rsidP="007010BD">
      <w:pPr>
        <w:spacing w:line="240" w:lineRule="atLeast"/>
        <w:jc w:val="both"/>
        <w:rPr>
          <w:rFonts w:ascii="Arial" w:hAnsi="Arial" w:cs="Arial"/>
          <w:sz w:val="24"/>
          <w:szCs w:val="24"/>
          <w:lang w:val="es-CO"/>
        </w:rPr>
      </w:pPr>
    </w:p>
    <w:p w14:paraId="0A64CED8" w14:textId="299DA5A0" w:rsidR="00891C53" w:rsidRPr="00331F98" w:rsidRDefault="00891C53" w:rsidP="007010BD">
      <w:pPr>
        <w:spacing w:line="240" w:lineRule="atLeast"/>
        <w:jc w:val="both"/>
        <w:rPr>
          <w:rFonts w:ascii="Arial" w:hAnsi="Arial" w:cs="Arial"/>
          <w:sz w:val="24"/>
          <w:szCs w:val="24"/>
          <w:lang w:val="es-CO"/>
        </w:rPr>
      </w:pPr>
      <w:r w:rsidRPr="00331F98">
        <w:rPr>
          <w:rFonts w:ascii="Arial" w:hAnsi="Arial" w:cs="Arial"/>
          <w:sz w:val="24"/>
          <w:szCs w:val="24"/>
          <w:lang w:val="es-CO"/>
        </w:rPr>
        <w:t>Ya en 2016, e</w:t>
      </w:r>
      <w:r w:rsidR="007010BD" w:rsidRPr="00331F98">
        <w:rPr>
          <w:rFonts w:ascii="Arial" w:hAnsi="Arial" w:cs="Arial"/>
          <w:sz w:val="24"/>
          <w:szCs w:val="24"/>
          <w:lang w:val="es-CO"/>
        </w:rPr>
        <w:t>l Consejo Nacional de Estupefacientes echó para atrás la histórica decisión de eliminar l</w:t>
      </w:r>
      <w:r w:rsidR="00AC68E4" w:rsidRPr="00331F98">
        <w:rPr>
          <w:rFonts w:ascii="Arial" w:hAnsi="Arial" w:cs="Arial"/>
          <w:sz w:val="24"/>
          <w:szCs w:val="24"/>
          <w:lang w:val="es-CO"/>
        </w:rPr>
        <w:t>a aspersión aérea con</w:t>
      </w:r>
      <w:r w:rsidR="007010BD" w:rsidRPr="00331F98">
        <w:rPr>
          <w:rFonts w:ascii="Arial" w:hAnsi="Arial" w:cs="Arial"/>
          <w:sz w:val="24"/>
          <w:szCs w:val="24"/>
          <w:lang w:val="es-CO"/>
        </w:rPr>
        <w:t xml:space="preserve"> glifosato y abrió la puerta para que </w:t>
      </w:r>
      <w:r w:rsidR="00AC68E4" w:rsidRPr="00331F98">
        <w:rPr>
          <w:rFonts w:ascii="Arial" w:hAnsi="Arial" w:cs="Arial"/>
          <w:sz w:val="24"/>
          <w:szCs w:val="24"/>
          <w:lang w:val="es-CO"/>
        </w:rPr>
        <w:t xml:space="preserve">las aspersiones se reiniciaran de nuevo, sólo que ya se llaman aspersiones terrestres aunque </w:t>
      </w:r>
      <w:r w:rsidR="00D1636F" w:rsidRPr="00331F98">
        <w:rPr>
          <w:rFonts w:ascii="Arial" w:hAnsi="Arial" w:cs="Arial"/>
          <w:sz w:val="24"/>
          <w:szCs w:val="24"/>
          <w:lang w:val="es-CO"/>
        </w:rPr>
        <w:t xml:space="preserve">las mismas se realicen por medio de equipos teledirigidos conocidos como drones a 1,50 mt. del suelo, que es donde se encuentra el dosel del arbusto coca, elevando en más del 100% el costo por aspersión, triplicando la dosificación del glifosato de 3.0lt/ha </w:t>
      </w:r>
      <w:r w:rsidR="00573890" w:rsidRPr="00331F98">
        <w:rPr>
          <w:rFonts w:ascii="Arial" w:hAnsi="Arial" w:cs="Arial"/>
          <w:sz w:val="24"/>
          <w:szCs w:val="24"/>
          <w:lang w:val="es-CO"/>
        </w:rPr>
        <w:t xml:space="preserve"> </w:t>
      </w:r>
      <w:r w:rsidR="00D1636F" w:rsidRPr="00331F98">
        <w:rPr>
          <w:rFonts w:ascii="Arial" w:hAnsi="Arial" w:cs="Arial"/>
          <w:sz w:val="24"/>
          <w:szCs w:val="24"/>
          <w:lang w:val="es-CO"/>
        </w:rPr>
        <w:t>a 10.4lt/ha. sin que exista evidencia científica de la necesidad de incrementar la dosificación ni acatar las sentencias de la Corte Constitucional que ordenan a las autoridades colombianas que antes de utilizar el glifosato deben aportar las pruebas que contengan la certeza científica que con su aplicación no se causa daño alguno al ecosistema, incluyendo en él al ser humano y enfatizando en que debe protegerse su salud en virtud del Principio de Precaución.</w:t>
      </w:r>
    </w:p>
    <w:p w14:paraId="706F164F" w14:textId="77777777" w:rsidR="00891C53" w:rsidRPr="00331F98" w:rsidRDefault="00891C53" w:rsidP="007010BD">
      <w:pPr>
        <w:spacing w:line="240" w:lineRule="atLeast"/>
        <w:jc w:val="both"/>
        <w:rPr>
          <w:rFonts w:ascii="Arial" w:hAnsi="Arial" w:cs="Arial"/>
          <w:sz w:val="24"/>
          <w:szCs w:val="24"/>
          <w:lang w:val="es-CO"/>
        </w:rPr>
      </w:pPr>
    </w:p>
    <w:p w14:paraId="603E12DA" w14:textId="5371F823" w:rsidR="007010BD" w:rsidRPr="00331F98" w:rsidRDefault="00891C53" w:rsidP="007010BD">
      <w:pPr>
        <w:spacing w:line="240" w:lineRule="atLeast"/>
        <w:jc w:val="both"/>
        <w:rPr>
          <w:rFonts w:ascii="Arial" w:hAnsi="Arial" w:cs="Arial"/>
          <w:sz w:val="24"/>
          <w:szCs w:val="24"/>
        </w:rPr>
      </w:pPr>
      <w:r w:rsidRPr="00331F98">
        <w:rPr>
          <w:rFonts w:ascii="Arial" w:hAnsi="Arial" w:cs="Arial"/>
          <w:sz w:val="24"/>
          <w:szCs w:val="24"/>
          <w:lang w:val="es-CO"/>
        </w:rPr>
        <w:t xml:space="preserve">Finalmente, </w:t>
      </w:r>
      <w:r w:rsidR="00573890" w:rsidRPr="00331F98">
        <w:rPr>
          <w:rFonts w:ascii="Arial" w:hAnsi="Arial" w:cs="Arial"/>
          <w:sz w:val="24"/>
          <w:szCs w:val="24"/>
          <w:lang w:val="es-CO"/>
        </w:rPr>
        <w:t xml:space="preserve">la Policía Nacional - Dirección de Antinarcóticos presentó la solicitud de modificación del Plan de Manejo Ambiental para la actividad denominada "Programa de Erradicación de Cultivos </w:t>
      </w:r>
      <w:r w:rsidR="00277121" w:rsidRPr="00331F98">
        <w:rPr>
          <w:rFonts w:ascii="Arial" w:hAnsi="Arial" w:cs="Arial"/>
          <w:sz w:val="24"/>
          <w:szCs w:val="24"/>
          <w:lang w:val="es-CO"/>
        </w:rPr>
        <w:t xml:space="preserve">Ilícitos </w:t>
      </w:r>
      <w:r w:rsidR="00573890" w:rsidRPr="00331F98">
        <w:rPr>
          <w:rFonts w:ascii="Arial" w:hAnsi="Arial" w:cs="Arial"/>
          <w:sz w:val="24"/>
          <w:szCs w:val="24"/>
          <w:lang w:val="es-CO"/>
        </w:rPr>
        <w:t xml:space="preserve">mediante la </w:t>
      </w:r>
      <w:r w:rsidR="00CB6548" w:rsidRPr="00331F98">
        <w:rPr>
          <w:rFonts w:ascii="Arial" w:hAnsi="Arial" w:cs="Arial"/>
          <w:sz w:val="24"/>
          <w:szCs w:val="24"/>
          <w:lang w:val="es-CO"/>
        </w:rPr>
        <w:t>Aspersión</w:t>
      </w:r>
      <w:r w:rsidR="00573890" w:rsidRPr="00331F98">
        <w:rPr>
          <w:rFonts w:ascii="Arial" w:hAnsi="Arial" w:cs="Arial"/>
          <w:sz w:val="24"/>
          <w:szCs w:val="24"/>
          <w:lang w:val="es-CO"/>
        </w:rPr>
        <w:t xml:space="preserve"> Aérea con el herbicida Glifosato — PECIG </w:t>
      </w:r>
      <w:r w:rsidR="000F7CD8" w:rsidRPr="00331F98">
        <w:rPr>
          <w:rFonts w:ascii="Arial" w:hAnsi="Arial" w:cs="Arial"/>
          <w:sz w:val="24"/>
          <w:szCs w:val="24"/>
          <w:lang w:val="es-CO"/>
        </w:rPr>
        <w:t xml:space="preserve">ante la </w:t>
      </w:r>
      <w:r w:rsidR="000F7CD8" w:rsidRPr="00331F98">
        <w:rPr>
          <w:rFonts w:ascii="Arial" w:hAnsi="Arial" w:cs="Arial"/>
          <w:sz w:val="24"/>
          <w:szCs w:val="24"/>
        </w:rPr>
        <w:t xml:space="preserve">Autoridad Nacional de Licencias Ambientales – ANLA, </w:t>
      </w:r>
      <w:r w:rsidR="00573890" w:rsidRPr="00331F98">
        <w:rPr>
          <w:rFonts w:ascii="Arial" w:hAnsi="Arial" w:cs="Arial"/>
          <w:sz w:val="24"/>
          <w:szCs w:val="24"/>
          <w:lang w:val="es-CO"/>
        </w:rPr>
        <w:t xml:space="preserve">para dar paso al </w:t>
      </w:r>
      <w:r w:rsidR="00573890" w:rsidRPr="00331F98">
        <w:rPr>
          <w:rFonts w:ascii="Arial" w:hAnsi="Arial" w:cs="Arial"/>
          <w:sz w:val="24"/>
          <w:szCs w:val="24"/>
        </w:rPr>
        <w:t xml:space="preserve">Programa de Erradicación de Cultivos </w:t>
      </w:r>
      <w:r w:rsidR="00277121" w:rsidRPr="00331F98">
        <w:rPr>
          <w:rFonts w:ascii="Arial" w:hAnsi="Arial" w:cs="Arial"/>
          <w:sz w:val="24"/>
          <w:szCs w:val="24"/>
        </w:rPr>
        <w:t xml:space="preserve">Ilícitos </w:t>
      </w:r>
      <w:r w:rsidR="00573890" w:rsidRPr="00331F98">
        <w:rPr>
          <w:rFonts w:ascii="Arial" w:hAnsi="Arial" w:cs="Arial"/>
          <w:sz w:val="24"/>
          <w:szCs w:val="24"/>
        </w:rPr>
        <w:t>mediante Aspersión Terrestre con Glifosato – PECAT</w:t>
      </w:r>
      <w:r w:rsidR="000F7CD8" w:rsidRPr="00331F98">
        <w:rPr>
          <w:rFonts w:ascii="Arial" w:hAnsi="Arial" w:cs="Arial"/>
          <w:sz w:val="24"/>
          <w:szCs w:val="24"/>
        </w:rPr>
        <w:t xml:space="preserve"> a nivel nacional, focalizado en los departamentos de Antioquia, Córdoba, Norte de Santander, Santander, Bolívar, César, Caquetá́, Putumayo, Valle del Cauca, Cauca, Nariño, Chocó, Guaviare, Meta y Vichada.</w:t>
      </w:r>
      <w:r w:rsidRPr="00331F98">
        <w:rPr>
          <w:rFonts w:ascii="Arial" w:hAnsi="Arial" w:cs="Arial"/>
          <w:sz w:val="24"/>
          <w:szCs w:val="24"/>
        </w:rPr>
        <w:t xml:space="preserve"> </w:t>
      </w:r>
    </w:p>
    <w:p w14:paraId="6348779E" w14:textId="77777777" w:rsidR="00891C53" w:rsidRPr="00331F98" w:rsidRDefault="00891C53" w:rsidP="007010BD">
      <w:pPr>
        <w:spacing w:line="240" w:lineRule="atLeast"/>
        <w:jc w:val="both"/>
        <w:rPr>
          <w:rFonts w:ascii="Arial" w:hAnsi="Arial" w:cs="Arial"/>
          <w:sz w:val="24"/>
          <w:szCs w:val="24"/>
        </w:rPr>
      </w:pPr>
    </w:p>
    <w:p w14:paraId="2F4B848C" w14:textId="77777777" w:rsidR="00891C53" w:rsidRPr="00331F98" w:rsidRDefault="00891C53" w:rsidP="001B6240">
      <w:pPr>
        <w:spacing w:line="240" w:lineRule="atLeast"/>
        <w:jc w:val="both"/>
        <w:rPr>
          <w:rFonts w:ascii="Arial" w:hAnsi="Arial" w:cs="Arial"/>
          <w:sz w:val="24"/>
          <w:szCs w:val="24"/>
          <w:lang w:val="es-CO"/>
        </w:rPr>
      </w:pPr>
    </w:p>
    <w:p w14:paraId="7F28C878" w14:textId="46A7C819" w:rsidR="00891C53" w:rsidRPr="00331F98" w:rsidRDefault="000B2C90" w:rsidP="001B6240">
      <w:pPr>
        <w:spacing w:line="240" w:lineRule="atLeast"/>
        <w:jc w:val="both"/>
        <w:rPr>
          <w:rFonts w:ascii="Arial" w:hAnsi="Arial" w:cs="Arial"/>
          <w:b/>
          <w:sz w:val="24"/>
          <w:szCs w:val="24"/>
        </w:rPr>
      </w:pPr>
      <w:r w:rsidRPr="00331F98">
        <w:rPr>
          <w:rFonts w:ascii="Arial" w:hAnsi="Arial" w:cs="Arial"/>
          <w:b/>
          <w:sz w:val="24"/>
          <w:szCs w:val="24"/>
        </w:rPr>
        <w:t>Invocamos el principio de Precaución</w:t>
      </w:r>
    </w:p>
    <w:p w14:paraId="6BA4119E" w14:textId="77777777" w:rsidR="00891C53" w:rsidRPr="00331F98" w:rsidRDefault="00891C53" w:rsidP="001B6240">
      <w:pPr>
        <w:spacing w:line="240" w:lineRule="atLeast"/>
        <w:jc w:val="both"/>
        <w:rPr>
          <w:rFonts w:ascii="Arial" w:hAnsi="Arial" w:cs="Arial"/>
          <w:sz w:val="24"/>
          <w:szCs w:val="24"/>
          <w:lang w:val="es-CO"/>
        </w:rPr>
      </w:pPr>
    </w:p>
    <w:p w14:paraId="52C72422" w14:textId="5D021347" w:rsidR="00782500" w:rsidRPr="00331F98" w:rsidRDefault="004E30DD" w:rsidP="001B6240">
      <w:pPr>
        <w:spacing w:line="240" w:lineRule="atLeast"/>
        <w:jc w:val="both"/>
        <w:rPr>
          <w:rFonts w:ascii="Arial" w:hAnsi="Arial" w:cs="Arial"/>
          <w:sz w:val="24"/>
          <w:szCs w:val="24"/>
        </w:rPr>
      </w:pPr>
      <w:r w:rsidRPr="00331F98">
        <w:rPr>
          <w:rFonts w:ascii="Arial" w:hAnsi="Arial" w:cs="Arial"/>
          <w:sz w:val="24"/>
          <w:szCs w:val="24"/>
          <w:lang w:val="es-CO"/>
        </w:rPr>
        <w:t xml:space="preserve">El Consejo Seccional de Plaguicidas del Departamento de Antioquia que es un ente de carácter asesor para el Departamento de Antioquia en temas de Plaguicidas, creado por el Decreto 1843 de 1991 del Ministerio de Salud, </w:t>
      </w:r>
      <w:r w:rsidRPr="00331F98">
        <w:rPr>
          <w:rFonts w:ascii="Arial" w:hAnsi="Arial" w:cs="Arial"/>
          <w:sz w:val="24"/>
          <w:szCs w:val="24"/>
        </w:rPr>
        <w:t>, recibió</w:t>
      </w:r>
      <w:r w:rsidR="001B6240" w:rsidRPr="00331F98">
        <w:rPr>
          <w:rFonts w:ascii="Arial" w:hAnsi="Arial" w:cs="Arial"/>
          <w:sz w:val="24"/>
          <w:szCs w:val="24"/>
        </w:rPr>
        <w:t xml:space="preserve"> </w:t>
      </w:r>
      <w:r w:rsidR="00782500" w:rsidRPr="00331F98">
        <w:rPr>
          <w:rFonts w:ascii="Arial" w:hAnsi="Arial" w:cs="Arial"/>
          <w:sz w:val="24"/>
          <w:szCs w:val="24"/>
        </w:rPr>
        <w:t>una comunicación fechada en Bogotá el 10 de enero de 2018 y r</w:t>
      </w:r>
      <w:r w:rsidR="001B6240" w:rsidRPr="00331F98">
        <w:rPr>
          <w:rFonts w:ascii="Arial" w:hAnsi="Arial" w:cs="Arial"/>
          <w:sz w:val="24"/>
          <w:szCs w:val="24"/>
        </w:rPr>
        <w:t xml:space="preserve">ecibida el día 25 del </w:t>
      </w:r>
      <w:r w:rsidR="001B6240" w:rsidRPr="00331F98">
        <w:rPr>
          <w:rFonts w:ascii="Arial" w:hAnsi="Arial" w:cs="Arial"/>
          <w:sz w:val="24"/>
          <w:szCs w:val="24"/>
        </w:rPr>
        <w:lastRenderedPageBreak/>
        <w:t xml:space="preserve">mismo mes “informando operaciones de aspersión terrestre” </w:t>
      </w:r>
      <w:r w:rsidR="00FD4395" w:rsidRPr="00331F98">
        <w:rPr>
          <w:rFonts w:ascii="Arial" w:hAnsi="Arial" w:cs="Arial"/>
          <w:sz w:val="24"/>
          <w:szCs w:val="24"/>
        </w:rPr>
        <w:t xml:space="preserve">por medio del Programa </w:t>
      </w:r>
      <w:r w:rsidR="002A319C" w:rsidRPr="00331F98">
        <w:rPr>
          <w:rFonts w:ascii="Arial" w:hAnsi="Arial" w:cs="Arial"/>
          <w:sz w:val="24"/>
          <w:szCs w:val="24"/>
        </w:rPr>
        <w:t xml:space="preserve">de Erradicación de Cultivos </w:t>
      </w:r>
      <w:r w:rsidR="009B3E4F" w:rsidRPr="00331F98">
        <w:rPr>
          <w:rFonts w:ascii="Arial" w:hAnsi="Arial" w:cs="Arial"/>
          <w:sz w:val="24"/>
          <w:szCs w:val="24"/>
        </w:rPr>
        <w:t>i</w:t>
      </w:r>
      <w:r w:rsidR="002A319C" w:rsidRPr="00331F98">
        <w:rPr>
          <w:rFonts w:ascii="Arial" w:hAnsi="Arial" w:cs="Arial"/>
          <w:sz w:val="24"/>
          <w:szCs w:val="24"/>
        </w:rPr>
        <w:t>lícitos mediante Aspersión Terrestre con Glifosato</w:t>
      </w:r>
      <w:r w:rsidR="001B6240" w:rsidRPr="00331F98">
        <w:rPr>
          <w:rFonts w:ascii="Arial" w:hAnsi="Arial" w:cs="Arial"/>
          <w:sz w:val="24"/>
          <w:szCs w:val="24"/>
        </w:rPr>
        <w:t xml:space="preserve"> </w:t>
      </w:r>
      <w:r w:rsidR="002A319C" w:rsidRPr="00331F98">
        <w:rPr>
          <w:rFonts w:ascii="Arial" w:hAnsi="Arial" w:cs="Arial"/>
          <w:sz w:val="24"/>
          <w:szCs w:val="24"/>
        </w:rPr>
        <w:t xml:space="preserve">– PECAT, que según la Autoridad Nacional de Licencias Ambientales – ANLA cumple estrictamente con el Plan de Manejo Ambiental.  </w:t>
      </w:r>
    </w:p>
    <w:p w14:paraId="3CC219D3" w14:textId="77777777" w:rsidR="00782500" w:rsidRPr="00331F98" w:rsidRDefault="00782500" w:rsidP="00782500">
      <w:pPr>
        <w:spacing w:line="276" w:lineRule="auto"/>
        <w:jc w:val="both"/>
        <w:rPr>
          <w:rFonts w:ascii="Arial" w:hAnsi="Arial" w:cs="Arial"/>
          <w:sz w:val="24"/>
          <w:szCs w:val="24"/>
        </w:rPr>
      </w:pPr>
    </w:p>
    <w:p w14:paraId="130887FE" w14:textId="77777777" w:rsidR="00331F98" w:rsidRPr="00331F98" w:rsidRDefault="00782500" w:rsidP="00821010">
      <w:pPr>
        <w:jc w:val="both"/>
        <w:rPr>
          <w:rFonts w:ascii="Arial" w:hAnsi="Arial" w:cs="Arial"/>
          <w:sz w:val="24"/>
          <w:szCs w:val="24"/>
        </w:rPr>
      </w:pPr>
      <w:r w:rsidRPr="00331F98">
        <w:rPr>
          <w:rFonts w:ascii="Arial" w:hAnsi="Arial" w:cs="Arial"/>
          <w:sz w:val="24"/>
          <w:szCs w:val="24"/>
        </w:rPr>
        <w:t>Luego de dos reuniones extraordinarias del Comité Técnico de este órgano asesor,</w:t>
      </w:r>
      <w:r w:rsidR="002A319C" w:rsidRPr="00331F98">
        <w:rPr>
          <w:rFonts w:ascii="Arial" w:hAnsi="Arial" w:cs="Arial"/>
          <w:sz w:val="24"/>
          <w:szCs w:val="24"/>
        </w:rPr>
        <w:t xml:space="preserve"> </w:t>
      </w:r>
      <w:r w:rsidR="00BC4749" w:rsidRPr="00331F98">
        <w:rPr>
          <w:rFonts w:ascii="Arial" w:hAnsi="Arial" w:cs="Arial"/>
          <w:sz w:val="24"/>
          <w:szCs w:val="24"/>
        </w:rPr>
        <w:t xml:space="preserve">se </w:t>
      </w:r>
      <w:r w:rsidR="002A319C" w:rsidRPr="00331F98">
        <w:rPr>
          <w:rFonts w:ascii="Arial" w:hAnsi="Arial" w:cs="Arial"/>
          <w:sz w:val="24"/>
          <w:szCs w:val="24"/>
        </w:rPr>
        <w:t>aprobó</w:t>
      </w:r>
      <w:r w:rsidRPr="00331F98">
        <w:rPr>
          <w:rFonts w:ascii="Arial" w:hAnsi="Arial" w:cs="Arial"/>
          <w:sz w:val="24"/>
          <w:szCs w:val="24"/>
        </w:rPr>
        <w:t xml:space="preserve"> enviar a ustedes </w:t>
      </w:r>
      <w:r w:rsidR="002A319C" w:rsidRPr="00331F98">
        <w:rPr>
          <w:rFonts w:ascii="Arial" w:hAnsi="Arial" w:cs="Arial"/>
          <w:sz w:val="24"/>
          <w:szCs w:val="24"/>
        </w:rPr>
        <w:t xml:space="preserve">esta </w:t>
      </w:r>
      <w:r w:rsidR="00BC4749" w:rsidRPr="00331F98">
        <w:rPr>
          <w:rFonts w:ascii="Arial" w:hAnsi="Arial" w:cs="Arial"/>
          <w:b/>
          <w:sz w:val="24"/>
          <w:szCs w:val="24"/>
        </w:rPr>
        <w:t>Carta A</w:t>
      </w:r>
      <w:r w:rsidR="002A319C" w:rsidRPr="00331F98">
        <w:rPr>
          <w:rFonts w:ascii="Arial" w:hAnsi="Arial" w:cs="Arial"/>
          <w:b/>
          <w:sz w:val="24"/>
          <w:szCs w:val="24"/>
        </w:rPr>
        <w:t>bierta</w:t>
      </w:r>
      <w:r w:rsidR="00821010" w:rsidRPr="00331F98">
        <w:rPr>
          <w:rFonts w:ascii="Arial" w:hAnsi="Arial" w:cs="Arial"/>
          <w:sz w:val="24"/>
          <w:szCs w:val="24"/>
        </w:rPr>
        <w:t>: “Solicitando la inaplicación de la Resolución 001 de enero 11 de 2017 emitida por el Consejo Nacional de Estupefacientes “</w:t>
      </w:r>
      <w:r w:rsidR="00821010" w:rsidRPr="00331F98">
        <w:rPr>
          <w:rFonts w:ascii="Arial" w:hAnsi="Arial" w:cs="Arial"/>
          <w:i/>
          <w:sz w:val="24"/>
          <w:szCs w:val="24"/>
        </w:rPr>
        <w:t>por la cual se autoriza la erradicación de cultivos ilícitos mediante aspersión terrestre con glifosato PECAT</w:t>
      </w:r>
      <w:r w:rsidR="00821010" w:rsidRPr="00331F98">
        <w:rPr>
          <w:rFonts w:ascii="Arial" w:hAnsi="Arial" w:cs="Arial"/>
          <w:sz w:val="24"/>
          <w:szCs w:val="24"/>
        </w:rPr>
        <w:t>”.</w:t>
      </w:r>
    </w:p>
    <w:p w14:paraId="7C428969" w14:textId="77777777" w:rsidR="00331F98" w:rsidRPr="00331F98" w:rsidRDefault="00331F98" w:rsidP="00821010">
      <w:pPr>
        <w:jc w:val="both"/>
        <w:rPr>
          <w:rFonts w:ascii="Arial" w:hAnsi="Arial" w:cs="Arial"/>
          <w:sz w:val="24"/>
          <w:szCs w:val="24"/>
        </w:rPr>
      </w:pPr>
    </w:p>
    <w:p w14:paraId="1897DBEF" w14:textId="6F59DEAD" w:rsidR="00112098" w:rsidRDefault="00331F98" w:rsidP="00821010">
      <w:pPr>
        <w:jc w:val="both"/>
        <w:rPr>
          <w:rFonts w:ascii="Arial" w:hAnsi="Arial" w:cs="Arial"/>
          <w:sz w:val="24"/>
          <w:szCs w:val="24"/>
        </w:rPr>
      </w:pPr>
      <w:r w:rsidRPr="00331F98">
        <w:rPr>
          <w:rFonts w:ascii="Arial" w:hAnsi="Arial" w:cs="Arial"/>
          <w:sz w:val="24"/>
          <w:szCs w:val="24"/>
        </w:rPr>
        <w:t xml:space="preserve">Asimismo manifestamos que estamos de acuerdo con el Gobierno Nacional en la necesidad de eliminar de la economía campesina el cultivo de la hoja de coca; para lo cual consideramos que es necesario hacer una sustitución </w:t>
      </w:r>
      <w:r w:rsidR="00112098">
        <w:rPr>
          <w:rFonts w:ascii="Arial" w:hAnsi="Arial" w:cs="Arial"/>
          <w:sz w:val="24"/>
          <w:szCs w:val="24"/>
        </w:rPr>
        <w:t>por</w:t>
      </w:r>
      <w:r w:rsidRPr="00331F98">
        <w:rPr>
          <w:rFonts w:ascii="Arial" w:hAnsi="Arial" w:cs="Arial"/>
          <w:sz w:val="24"/>
          <w:szCs w:val="24"/>
        </w:rPr>
        <w:t xml:space="preserve"> cultivos agrícolas que le garanticen al campesino su sobrevivencia digna ya que la razón por la cual, ellos se dedican al cultivo de la hoja de coca es la subsistencia en condiciones de marginalidad; lo que hace urgente una política rural incluyente; en la cual el campesino cuente con los derechos ciudadanos y por lo tanto</w:t>
      </w:r>
      <w:r w:rsidR="00112098">
        <w:rPr>
          <w:rFonts w:ascii="Arial" w:hAnsi="Arial" w:cs="Arial"/>
          <w:sz w:val="24"/>
          <w:szCs w:val="24"/>
        </w:rPr>
        <w:t>,</w:t>
      </w:r>
      <w:r w:rsidRPr="00331F98">
        <w:rPr>
          <w:rFonts w:ascii="Arial" w:hAnsi="Arial" w:cs="Arial"/>
          <w:sz w:val="24"/>
          <w:szCs w:val="24"/>
        </w:rPr>
        <w:t xml:space="preserve"> el mercado agrícola esté garantizado para él</w:t>
      </w:r>
      <w:r w:rsidR="00112098">
        <w:rPr>
          <w:rFonts w:ascii="Arial" w:hAnsi="Arial" w:cs="Arial"/>
          <w:sz w:val="24"/>
          <w:szCs w:val="24"/>
        </w:rPr>
        <w:t>;</w:t>
      </w:r>
      <w:r w:rsidRPr="00331F98">
        <w:rPr>
          <w:rFonts w:ascii="Arial" w:hAnsi="Arial" w:cs="Arial"/>
          <w:sz w:val="24"/>
          <w:szCs w:val="24"/>
        </w:rPr>
        <w:t xml:space="preserve"> en condiciones</w:t>
      </w:r>
      <w:r w:rsidR="00984CEA">
        <w:rPr>
          <w:rFonts w:ascii="Arial" w:hAnsi="Arial" w:cs="Arial"/>
          <w:sz w:val="24"/>
          <w:szCs w:val="24"/>
        </w:rPr>
        <w:t xml:space="preserve"> como sujeto campesino</w:t>
      </w:r>
      <w:r w:rsidR="00112098">
        <w:rPr>
          <w:rFonts w:ascii="Arial" w:hAnsi="Arial" w:cs="Arial"/>
          <w:sz w:val="24"/>
          <w:szCs w:val="24"/>
        </w:rPr>
        <w:t>,</w:t>
      </w:r>
      <w:r w:rsidRPr="00331F98">
        <w:rPr>
          <w:rFonts w:ascii="Arial" w:hAnsi="Arial" w:cs="Arial"/>
          <w:sz w:val="24"/>
          <w:szCs w:val="24"/>
        </w:rPr>
        <w:t xml:space="preserve"> lo que implica seguridad social, acceso a los servicios de salud, vivienda digna, servicios públicos, acceso a la educación, disponibilidad de medios de transporte, seguridad para desarrollar programas de sustitución de cultivos</w:t>
      </w:r>
      <w:r w:rsidR="00112098">
        <w:rPr>
          <w:rFonts w:ascii="Arial" w:hAnsi="Arial" w:cs="Arial"/>
          <w:sz w:val="24"/>
          <w:szCs w:val="24"/>
        </w:rPr>
        <w:t>. P</w:t>
      </w:r>
      <w:r w:rsidRPr="00331F98">
        <w:rPr>
          <w:rFonts w:ascii="Arial" w:hAnsi="Arial" w:cs="Arial"/>
          <w:sz w:val="24"/>
          <w:szCs w:val="24"/>
        </w:rPr>
        <w:t xml:space="preserve">ara nadie es un secreto que las ganancias de este mercado ilícito no son para la población campesina que está totalmente desprotegida y arriesgando su vida a las presiones de los grupos criminales que se enriquecen de este mercado. </w:t>
      </w:r>
    </w:p>
    <w:p w14:paraId="03EED7F9" w14:textId="77777777" w:rsidR="00112098" w:rsidRDefault="00112098" w:rsidP="00821010">
      <w:pPr>
        <w:jc w:val="both"/>
        <w:rPr>
          <w:rFonts w:ascii="Arial" w:hAnsi="Arial" w:cs="Arial"/>
          <w:sz w:val="24"/>
          <w:szCs w:val="24"/>
        </w:rPr>
      </w:pPr>
    </w:p>
    <w:p w14:paraId="7D657596" w14:textId="05D002FF" w:rsidR="00782500" w:rsidRPr="00331F98" w:rsidRDefault="00821010" w:rsidP="00112098">
      <w:pPr>
        <w:jc w:val="both"/>
        <w:rPr>
          <w:rFonts w:ascii="Arial" w:hAnsi="Arial" w:cs="Arial"/>
          <w:sz w:val="24"/>
          <w:szCs w:val="24"/>
        </w:rPr>
      </w:pPr>
      <w:r w:rsidRPr="00331F98">
        <w:rPr>
          <w:rFonts w:ascii="Arial" w:hAnsi="Arial" w:cs="Arial"/>
          <w:sz w:val="24"/>
          <w:szCs w:val="24"/>
        </w:rPr>
        <w:t>Ver anexo</w:t>
      </w:r>
      <w:r w:rsidR="00112098">
        <w:rPr>
          <w:rFonts w:ascii="Arial" w:hAnsi="Arial" w:cs="Arial"/>
          <w:sz w:val="24"/>
          <w:szCs w:val="24"/>
        </w:rPr>
        <w:t xml:space="preserve"> técnico</w:t>
      </w:r>
    </w:p>
    <w:p w14:paraId="2DB44F75" w14:textId="77777777" w:rsidR="000B2C90" w:rsidRPr="00331F98" w:rsidRDefault="000B2C90" w:rsidP="00782500">
      <w:pPr>
        <w:spacing w:line="276" w:lineRule="auto"/>
        <w:jc w:val="both"/>
        <w:rPr>
          <w:rFonts w:ascii="Arial" w:hAnsi="Arial" w:cs="Arial"/>
          <w:sz w:val="24"/>
          <w:szCs w:val="24"/>
        </w:rPr>
      </w:pPr>
    </w:p>
    <w:p w14:paraId="71019326" w14:textId="4901484C" w:rsidR="00D77A2E" w:rsidRPr="00331F98" w:rsidRDefault="00D77A2E" w:rsidP="000F67FC">
      <w:pPr>
        <w:spacing w:line="276" w:lineRule="auto"/>
        <w:jc w:val="both"/>
        <w:rPr>
          <w:rFonts w:ascii="Arial" w:hAnsi="Arial" w:cs="Arial"/>
          <w:b/>
          <w:sz w:val="24"/>
          <w:szCs w:val="24"/>
        </w:rPr>
      </w:pPr>
      <w:r w:rsidRPr="00331F98">
        <w:rPr>
          <w:rFonts w:ascii="Arial" w:hAnsi="Arial" w:cs="Arial"/>
          <w:b/>
          <w:sz w:val="24"/>
          <w:szCs w:val="24"/>
        </w:rPr>
        <w:t xml:space="preserve">Literatura citada </w:t>
      </w:r>
    </w:p>
    <w:p w14:paraId="513F65AC" w14:textId="77777777" w:rsidR="00D77A2E" w:rsidRPr="00331F98" w:rsidRDefault="00D77A2E" w:rsidP="000F67FC">
      <w:pPr>
        <w:spacing w:line="276" w:lineRule="auto"/>
        <w:jc w:val="both"/>
        <w:rPr>
          <w:rFonts w:ascii="Arial" w:hAnsi="Arial" w:cs="Arial"/>
          <w:sz w:val="24"/>
          <w:szCs w:val="24"/>
        </w:rPr>
      </w:pPr>
    </w:p>
    <w:p w14:paraId="0BE54831" w14:textId="177A9CC0" w:rsidR="00D77A2E" w:rsidRPr="00331F98" w:rsidRDefault="00D77A2E" w:rsidP="000F67FC">
      <w:pPr>
        <w:spacing w:line="276" w:lineRule="auto"/>
        <w:jc w:val="both"/>
        <w:rPr>
          <w:rFonts w:ascii="Arial" w:hAnsi="Arial" w:cs="Arial"/>
          <w:sz w:val="24"/>
          <w:szCs w:val="24"/>
        </w:rPr>
      </w:pPr>
      <w:r w:rsidRPr="00331F98">
        <w:rPr>
          <w:rFonts w:ascii="Arial" w:hAnsi="Arial" w:cs="Arial"/>
          <w:sz w:val="24"/>
          <w:szCs w:val="24"/>
        </w:rPr>
        <w:t xml:space="preserve">Efe (2016, 28 de enero). Santos propone revisar </w:t>
      </w:r>
      <w:r w:rsidR="009B3E4F" w:rsidRPr="00331F98">
        <w:rPr>
          <w:rFonts w:ascii="Arial" w:hAnsi="Arial" w:cs="Arial"/>
          <w:sz w:val="24"/>
          <w:szCs w:val="24"/>
        </w:rPr>
        <w:t>la política antidroga global</w:t>
      </w:r>
      <w:r w:rsidRPr="00331F98">
        <w:rPr>
          <w:rFonts w:ascii="Arial" w:hAnsi="Arial" w:cs="Arial"/>
          <w:sz w:val="24"/>
          <w:szCs w:val="24"/>
        </w:rPr>
        <w:t xml:space="preserve"> para su mayor efectividad.</w:t>
      </w:r>
    </w:p>
    <w:p w14:paraId="760F4375" w14:textId="77777777" w:rsidR="00D77A2E" w:rsidRPr="00331F98" w:rsidRDefault="00D77A2E" w:rsidP="000F67FC">
      <w:pPr>
        <w:spacing w:line="276" w:lineRule="auto"/>
        <w:jc w:val="both"/>
        <w:rPr>
          <w:rFonts w:ascii="Arial" w:hAnsi="Arial" w:cs="Arial"/>
          <w:sz w:val="24"/>
          <w:szCs w:val="24"/>
          <w:lang w:val="en-US"/>
        </w:rPr>
      </w:pPr>
      <w:r w:rsidRPr="00331F98">
        <w:rPr>
          <w:rFonts w:ascii="Arial" w:hAnsi="Arial" w:cs="Arial"/>
          <w:sz w:val="24"/>
          <w:szCs w:val="24"/>
          <w:lang w:val="en-US"/>
        </w:rPr>
        <w:t>Retrieved February 2, 2016, from http://www.efe.com/efe/america/politica/santos-propone-revisar-la-</w:t>
      </w:r>
    </w:p>
    <w:p w14:paraId="72652B9B" w14:textId="2D44CF00" w:rsidR="00557A8B" w:rsidRPr="00331F98" w:rsidRDefault="00FF689A" w:rsidP="000F67FC">
      <w:pPr>
        <w:spacing w:line="276" w:lineRule="auto"/>
        <w:jc w:val="both"/>
        <w:rPr>
          <w:rFonts w:ascii="Arial" w:hAnsi="Arial" w:cs="Arial"/>
          <w:sz w:val="24"/>
          <w:szCs w:val="24"/>
        </w:rPr>
      </w:pPr>
      <w:r w:rsidRPr="00331F98">
        <w:rPr>
          <w:rFonts w:ascii="Arial" w:hAnsi="Arial" w:cs="Arial"/>
          <w:sz w:val="24"/>
          <w:szCs w:val="24"/>
        </w:rPr>
        <w:t>Politica-antidrogas-global-para-mejorar-su-efectividad/20000035-2823906</w:t>
      </w:r>
    </w:p>
    <w:p w14:paraId="2E46CB0D" w14:textId="77777777" w:rsidR="00557A8B" w:rsidRPr="00331F98" w:rsidRDefault="00557A8B" w:rsidP="000F67FC">
      <w:pPr>
        <w:spacing w:line="276" w:lineRule="auto"/>
        <w:jc w:val="both"/>
        <w:rPr>
          <w:rFonts w:ascii="Arial" w:hAnsi="Arial" w:cs="Arial"/>
          <w:sz w:val="24"/>
          <w:szCs w:val="24"/>
        </w:rPr>
      </w:pPr>
    </w:p>
    <w:p w14:paraId="234F2637" w14:textId="77777777" w:rsidR="00821010" w:rsidRPr="00331F98" w:rsidRDefault="00F42586" w:rsidP="000F67FC">
      <w:pPr>
        <w:spacing w:line="276" w:lineRule="auto"/>
        <w:jc w:val="both"/>
        <w:rPr>
          <w:rFonts w:ascii="Arial" w:hAnsi="Arial" w:cs="Arial"/>
          <w:sz w:val="24"/>
          <w:szCs w:val="24"/>
        </w:rPr>
      </w:pPr>
      <w:r w:rsidRPr="00331F98">
        <w:rPr>
          <w:rFonts w:ascii="Arial" w:hAnsi="Arial" w:cs="Arial"/>
          <w:sz w:val="24"/>
          <w:szCs w:val="24"/>
        </w:rPr>
        <w:t xml:space="preserve">Presidencia de la Republica. (2016). Palabras del Presidente Juan Manuel Santos en la visita a la Universidad Nacional de Colombia. Retrieved February 2, 2016, from </w:t>
      </w:r>
    </w:p>
    <w:p w14:paraId="3001B7F5" w14:textId="79BD00C9" w:rsidR="00F42586" w:rsidRPr="00331F98" w:rsidRDefault="00FF689A" w:rsidP="000F67FC">
      <w:pPr>
        <w:spacing w:line="276" w:lineRule="auto"/>
        <w:jc w:val="both"/>
        <w:rPr>
          <w:rFonts w:ascii="Arial" w:hAnsi="Arial" w:cs="Arial"/>
          <w:sz w:val="24"/>
          <w:szCs w:val="24"/>
        </w:rPr>
      </w:pPr>
      <w:r w:rsidRPr="00331F98">
        <w:rPr>
          <w:rFonts w:ascii="Arial" w:hAnsi="Arial" w:cs="Arial"/>
          <w:sz w:val="24"/>
          <w:szCs w:val="24"/>
        </w:rPr>
        <w:t>Http://es.presidencia.gov.co/discursos/Palabras-del-Presidente-Juan-Manuel-Santos-en-la-visita-a-la-</w:t>
      </w:r>
      <w:r w:rsidR="00F42586" w:rsidRPr="00331F98">
        <w:rPr>
          <w:rFonts w:ascii="Arial" w:hAnsi="Arial" w:cs="Arial"/>
          <w:sz w:val="24"/>
          <w:szCs w:val="24"/>
        </w:rPr>
        <w:t xml:space="preserve"> Universidad-Nacional-de-Colombia</w:t>
      </w:r>
    </w:p>
    <w:p w14:paraId="6377A787" w14:textId="77777777" w:rsidR="00573890" w:rsidRPr="00331F98" w:rsidRDefault="00573890" w:rsidP="000F67FC">
      <w:pPr>
        <w:spacing w:line="276" w:lineRule="auto"/>
        <w:jc w:val="both"/>
        <w:rPr>
          <w:rFonts w:ascii="Arial" w:hAnsi="Arial" w:cs="Arial"/>
          <w:sz w:val="24"/>
          <w:szCs w:val="24"/>
        </w:rPr>
      </w:pPr>
    </w:p>
    <w:p w14:paraId="0062C954" w14:textId="77B5A518" w:rsidR="00573890" w:rsidRPr="00331F98" w:rsidRDefault="00573890" w:rsidP="000F67FC">
      <w:pPr>
        <w:spacing w:line="276" w:lineRule="auto"/>
        <w:jc w:val="both"/>
        <w:rPr>
          <w:rFonts w:ascii="Arial" w:hAnsi="Arial" w:cs="Arial"/>
          <w:sz w:val="24"/>
          <w:szCs w:val="24"/>
          <w:lang w:val="fr-FR"/>
        </w:rPr>
      </w:pPr>
      <w:r w:rsidRPr="00331F98">
        <w:rPr>
          <w:rFonts w:ascii="Arial" w:hAnsi="Arial" w:cs="Arial"/>
          <w:sz w:val="24"/>
          <w:szCs w:val="24"/>
        </w:rPr>
        <w:lastRenderedPageBreak/>
        <w:t xml:space="preserve">Semana, 2016. La polémica propuesta de volver a las fumigaciones. </w:t>
      </w:r>
      <w:r w:rsidRPr="00331F98">
        <w:rPr>
          <w:rFonts w:ascii="Arial" w:hAnsi="Arial" w:cs="Arial"/>
          <w:sz w:val="24"/>
          <w:szCs w:val="24"/>
          <w:lang w:val="fr-FR"/>
        </w:rPr>
        <w:t xml:space="preserve">9/4/2016. From http://www.semana.com/mundo/articulo/la-polemica-propuesta-de-volver-a-las-fumigaciones/492504 </w:t>
      </w:r>
    </w:p>
    <w:p w14:paraId="6CE8815E" w14:textId="77777777" w:rsidR="00557A8B" w:rsidRPr="00331F98" w:rsidRDefault="00557A8B" w:rsidP="000F67FC">
      <w:pPr>
        <w:spacing w:line="276" w:lineRule="auto"/>
        <w:jc w:val="both"/>
        <w:rPr>
          <w:rFonts w:ascii="Arial" w:hAnsi="Arial" w:cs="Arial"/>
          <w:sz w:val="24"/>
          <w:szCs w:val="24"/>
          <w:lang w:val="fr-FR"/>
        </w:rPr>
      </w:pPr>
    </w:p>
    <w:p w14:paraId="1B1EFE12" w14:textId="48DED688" w:rsidR="00005B89" w:rsidRPr="00331F98" w:rsidRDefault="00005B89" w:rsidP="000F67FC">
      <w:pPr>
        <w:spacing w:line="276" w:lineRule="auto"/>
        <w:jc w:val="both"/>
        <w:rPr>
          <w:rFonts w:ascii="Arial" w:hAnsi="Arial" w:cs="Arial"/>
          <w:sz w:val="24"/>
          <w:szCs w:val="24"/>
        </w:rPr>
      </w:pPr>
      <w:r w:rsidRPr="00331F98">
        <w:rPr>
          <w:rFonts w:ascii="Arial" w:hAnsi="Arial" w:cs="Arial"/>
          <w:sz w:val="24"/>
          <w:szCs w:val="24"/>
        </w:rPr>
        <w:t xml:space="preserve">Torres, MC.  </w:t>
      </w:r>
      <w:r w:rsidR="00AF2250" w:rsidRPr="00331F98">
        <w:rPr>
          <w:rFonts w:ascii="Arial" w:hAnsi="Arial" w:cs="Arial"/>
          <w:sz w:val="24"/>
          <w:szCs w:val="24"/>
        </w:rPr>
        <w:t xml:space="preserve">2016. </w:t>
      </w:r>
      <w:r w:rsidRPr="00331F98">
        <w:rPr>
          <w:rFonts w:ascii="Arial" w:hAnsi="Arial" w:cs="Arial"/>
          <w:sz w:val="24"/>
          <w:szCs w:val="24"/>
        </w:rPr>
        <w:t>La coca campesina en Colombia: los desafíos para el posconflicto. Desarrollo y Paz Territorial.</w:t>
      </w:r>
      <w:r w:rsidR="00AF2250" w:rsidRPr="00331F98">
        <w:rPr>
          <w:rFonts w:ascii="Arial" w:hAnsi="Arial" w:cs="Arial"/>
          <w:sz w:val="24"/>
          <w:szCs w:val="24"/>
        </w:rPr>
        <w:t xml:space="preserve"> from http://redprodepaz.org.co/sabemos-como/wp-content/uploads/2016/05/Coca-Campesina.pdf</w:t>
      </w:r>
      <w:r w:rsidRPr="00331F98">
        <w:rPr>
          <w:rFonts w:ascii="Arial" w:hAnsi="Arial" w:cs="Arial"/>
          <w:sz w:val="24"/>
          <w:szCs w:val="24"/>
        </w:rPr>
        <w:t xml:space="preserve"> </w:t>
      </w:r>
    </w:p>
    <w:p w14:paraId="56A95BC5" w14:textId="77777777" w:rsidR="00FC42C8" w:rsidRPr="00331F98" w:rsidRDefault="00FC42C8" w:rsidP="00FC42C8">
      <w:pPr>
        <w:spacing w:line="240" w:lineRule="atLeast"/>
        <w:jc w:val="both"/>
        <w:rPr>
          <w:rFonts w:ascii="Arial" w:hAnsi="Arial" w:cs="Arial"/>
          <w:sz w:val="24"/>
          <w:szCs w:val="24"/>
        </w:rPr>
      </w:pPr>
    </w:p>
    <w:p w14:paraId="615F75FE" w14:textId="2F52461D" w:rsidR="00FC42C8" w:rsidRPr="00331F98" w:rsidRDefault="00FC42C8" w:rsidP="00FC42C8">
      <w:pPr>
        <w:spacing w:line="240" w:lineRule="atLeast"/>
        <w:jc w:val="both"/>
        <w:rPr>
          <w:rFonts w:ascii="Arial" w:hAnsi="Arial" w:cs="Arial"/>
          <w:sz w:val="24"/>
          <w:szCs w:val="24"/>
        </w:rPr>
      </w:pPr>
      <w:r w:rsidRPr="00331F98">
        <w:rPr>
          <w:rFonts w:ascii="Arial" w:hAnsi="Arial" w:cs="Arial"/>
          <w:sz w:val="24"/>
          <w:szCs w:val="24"/>
        </w:rPr>
        <w:t>Respetados Señor Presidente</w:t>
      </w:r>
      <w:r w:rsidR="009B3E4F" w:rsidRPr="00331F98">
        <w:rPr>
          <w:rFonts w:ascii="Arial" w:hAnsi="Arial" w:cs="Arial"/>
          <w:sz w:val="24"/>
          <w:szCs w:val="24"/>
        </w:rPr>
        <w:t xml:space="preserve"> Santos Calderón</w:t>
      </w:r>
      <w:r w:rsidRPr="00331F98">
        <w:rPr>
          <w:rFonts w:ascii="Arial" w:hAnsi="Arial" w:cs="Arial"/>
          <w:sz w:val="24"/>
          <w:szCs w:val="24"/>
        </w:rPr>
        <w:t xml:space="preserve"> Y Señor Brigadier General</w:t>
      </w:r>
      <w:r w:rsidR="009B3E4F" w:rsidRPr="00331F98">
        <w:rPr>
          <w:rFonts w:ascii="Arial" w:hAnsi="Arial" w:cs="Arial"/>
          <w:sz w:val="24"/>
          <w:szCs w:val="24"/>
        </w:rPr>
        <w:t xml:space="preserve"> Méndez Reina</w:t>
      </w:r>
      <w:r w:rsidRPr="00331F98">
        <w:rPr>
          <w:rFonts w:ascii="Arial" w:hAnsi="Arial" w:cs="Arial"/>
          <w:sz w:val="24"/>
          <w:szCs w:val="24"/>
        </w:rPr>
        <w:t>, les presento mis consideraciones distinguidas.</w:t>
      </w:r>
    </w:p>
    <w:p w14:paraId="263E7BD3" w14:textId="77777777" w:rsidR="00FC42C8" w:rsidRPr="00331F98" w:rsidRDefault="00FC42C8" w:rsidP="00FC42C8">
      <w:pPr>
        <w:spacing w:line="240" w:lineRule="atLeast"/>
        <w:jc w:val="both"/>
        <w:rPr>
          <w:rFonts w:ascii="Arial" w:hAnsi="Arial" w:cs="Arial"/>
          <w:sz w:val="24"/>
          <w:szCs w:val="24"/>
        </w:rPr>
      </w:pPr>
    </w:p>
    <w:p w14:paraId="46210C5E" w14:textId="77777777" w:rsidR="00FC42C8" w:rsidRPr="00331F98" w:rsidRDefault="00FC42C8" w:rsidP="00FC42C8">
      <w:pPr>
        <w:spacing w:line="240" w:lineRule="atLeast"/>
        <w:jc w:val="both"/>
        <w:rPr>
          <w:rFonts w:ascii="Arial" w:hAnsi="Arial" w:cs="Arial"/>
          <w:sz w:val="24"/>
          <w:szCs w:val="24"/>
        </w:rPr>
      </w:pPr>
    </w:p>
    <w:p w14:paraId="7CE44D42" w14:textId="77777777" w:rsidR="00FC42C8" w:rsidRPr="00331F98" w:rsidRDefault="00FC42C8" w:rsidP="00FC42C8">
      <w:pPr>
        <w:spacing w:line="240" w:lineRule="atLeast"/>
        <w:jc w:val="both"/>
        <w:rPr>
          <w:rFonts w:ascii="Arial" w:hAnsi="Arial" w:cs="Arial"/>
          <w:sz w:val="24"/>
          <w:szCs w:val="24"/>
        </w:rPr>
      </w:pPr>
      <w:r w:rsidRPr="00331F98">
        <w:rPr>
          <w:rFonts w:ascii="Arial" w:hAnsi="Arial" w:cs="Arial"/>
          <w:noProof/>
          <w:sz w:val="24"/>
          <w:szCs w:val="24"/>
          <w:lang w:val="es-CO" w:eastAsia="es-CO"/>
        </w:rPr>
        <w:drawing>
          <wp:anchor distT="0" distB="0" distL="114300" distR="114300" simplePos="0" relativeHeight="251659264" behindDoc="0" locked="0" layoutInCell="1" allowOverlap="1" wp14:anchorId="6DC439A5" wp14:editId="1BE45419">
            <wp:simplePos x="0" y="0"/>
            <wp:positionH relativeFrom="column">
              <wp:align>left</wp:align>
            </wp:positionH>
            <wp:positionV relativeFrom="paragraph">
              <wp:align>top</wp:align>
            </wp:positionV>
            <wp:extent cx="1286510" cy="520700"/>
            <wp:effectExtent l="19050" t="19050" r="8890" b="1270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6283" cy="541139"/>
                    </a:xfrm>
                    <a:prstGeom prst="rect">
                      <a:avLst/>
                    </a:prstGeom>
                    <a:solidFill>
                      <a:srgbClr val="FFFFFF"/>
                    </a:solidFill>
                    <a:ln w="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14:paraId="669E07BC" w14:textId="69D7F7CE" w:rsidR="00FC42C8" w:rsidRPr="00331F98" w:rsidRDefault="00FC42C8" w:rsidP="00FC42C8">
      <w:pPr>
        <w:spacing w:line="240" w:lineRule="atLeast"/>
        <w:jc w:val="both"/>
        <w:rPr>
          <w:rFonts w:ascii="Arial" w:hAnsi="Arial" w:cs="Arial"/>
          <w:sz w:val="24"/>
          <w:szCs w:val="24"/>
        </w:rPr>
      </w:pPr>
      <w:r w:rsidRPr="00331F98">
        <w:rPr>
          <w:rFonts w:ascii="Arial" w:hAnsi="Arial" w:cs="Arial"/>
          <w:sz w:val="24"/>
          <w:szCs w:val="24"/>
        </w:rPr>
        <w:br w:type="textWrapping" w:clear="all"/>
        <w:t>Lilliam Eugenia Gómez Álvarez</w:t>
      </w:r>
      <w:r w:rsidR="009B3E4F" w:rsidRPr="00331F98">
        <w:rPr>
          <w:rFonts w:ascii="Arial" w:hAnsi="Arial" w:cs="Arial"/>
          <w:sz w:val="24"/>
          <w:szCs w:val="24"/>
        </w:rPr>
        <w:t>, PhD.</w:t>
      </w:r>
    </w:p>
    <w:p w14:paraId="61A01C3F" w14:textId="77777777" w:rsidR="009B3E4F" w:rsidRPr="00331F98" w:rsidRDefault="009B3E4F" w:rsidP="009B3E4F">
      <w:pPr>
        <w:spacing w:line="240" w:lineRule="atLeast"/>
        <w:jc w:val="both"/>
        <w:rPr>
          <w:rFonts w:ascii="Arial" w:hAnsi="Arial" w:cs="Arial"/>
          <w:sz w:val="24"/>
          <w:szCs w:val="24"/>
        </w:rPr>
      </w:pPr>
      <w:r w:rsidRPr="00331F98">
        <w:rPr>
          <w:rFonts w:ascii="Arial" w:hAnsi="Arial" w:cs="Arial"/>
          <w:sz w:val="24"/>
          <w:szCs w:val="24"/>
        </w:rPr>
        <w:t>Eco-Etología, Ing. Agrónoma</w:t>
      </w:r>
    </w:p>
    <w:p w14:paraId="579B92DC" w14:textId="68463E7C" w:rsidR="00FC42C8" w:rsidRPr="00331F98" w:rsidRDefault="00FC42C8" w:rsidP="00FC42C8">
      <w:pPr>
        <w:spacing w:line="240" w:lineRule="atLeast"/>
        <w:jc w:val="both"/>
        <w:rPr>
          <w:rFonts w:ascii="Arial" w:hAnsi="Arial" w:cs="Arial"/>
          <w:sz w:val="24"/>
          <w:szCs w:val="24"/>
        </w:rPr>
      </w:pPr>
      <w:r w:rsidRPr="00331F98">
        <w:rPr>
          <w:rFonts w:ascii="Arial" w:hAnsi="Arial" w:cs="Arial"/>
          <w:sz w:val="24"/>
          <w:szCs w:val="24"/>
        </w:rPr>
        <w:t>Presidente C</w:t>
      </w:r>
      <w:r w:rsidR="009B3E4F" w:rsidRPr="00331F98">
        <w:rPr>
          <w:rFonts w:ascii="Arial" w:hAnsi="Arial" w:cs="Arial"/>
          <w:sz w:val="24"/>
          <w:szCs w:val="24"/>
        </w:rPr>
        <w:t xml:space="preserve">onsejo </w:t>
      </w:r>
      <w:r w:rsidRPr="00331F98">
        <w:rPr>
          <w:rFonts w:ascii="Arial" w:hAnsi="Arial" w:cs="Arial"/>
          <w:sz w:val="24"/>
          <w:szCs w:val="24"/>
        </w:rPr>
        <w:t>S</w:t>
      </w:r>
      <w:r w:rsidR="009B3E4F" w:rsidRPr="00331F98">
        <w:rPr>
          <w:rFonts w:ascii="Arial" w:hAnsi="Arial" w:cs="Arial"/>
          <w:sz w:val="24"/>
          <w:szCs w:val="24"/>
        </w:rPr>
        <w:t xml:space="preserve">eccional de </w:t>
      </w:r>
      <w:r w:rsidRPr="00331F98">
        <w:rPr>
          <w:rFonts w:ascii="Arial" w:hAnsi="Arial" w:cs="Arial"/>
          <w:sz w:val="24"/>
          <w:szCs w:val="24"/>
        </w:rPr>
        <w:t>P</w:t>
      </w:r>
      <w:r w:rsidR="009B3E4F" w:rsidRPr="00331F98">
        <w:rPr>
          <w:rFonts w:ascii="Arial" w:hAnsi="Arial" w:cs="Arial"/>
          <w:sz w:val="24"/>
          <w:szCs w:val="24"/>
        </w:rPr>
        <w:t xml:space="preserve">laguicidas  de </w:t>
      </w:r>
      <w:r w:rsidRPr="00331F98">
        <w:rPr>
          <w:rFonts w:ascii="Arial" w:hAnsi="Arial" w:cs="Arial"/>
          <w:sz w:val="24"/>
          <w:szCs w:val="24"/>
        </w:rPr>
        <w:t>A</w:t>
      </w:r>
      <w:r w:rsidR="009B3E4F" w:rsidRPr="00331F98">
        <w:rPr>
          <w:rFonts w:ascii="Arial" w:hAnsi="Arial" w:cs="Arial"/>
          <w:sz w:val="24"/>
          <w:szCs w:val="24"/>
        </w:rPr>
        <w:t>ntioquia.</w:t>
      </w:r>
    </w:p>
    <w:p w14:paraId="55DC6B7B" w14:textId="111A83D1" w:rsidR="009B3E4F" w:rsidRPr="00331F98" w:rsidRDefault="006732DA" w:rsidP="00FC42C8">
      <w:pPr>
        <w:spacing w:line="240" w:lineRule="atLeast"/>
        <w:jc w:val="both"/>
        <w:rPr>
          <w:rFonts w:ascii="Arial" w:hAnsi="Arial" w:cs="Arial"/>
          <w:sz w:val="24"/>
          <w:szCs w:val="24"/>
        </w:rPr>
      </w:pPr>
      <w:r w:rsidRPr="00331F98">
        <w:rPr>
          <w:rFonts w:ascii="Arial" w:hAnsi="Arial" w:cs="Arial"/>
          <w:sz w:val="24"/>
          <w:szCs w:val="24"/>
        </w:rPr>
        <w:t>Asesoría Jurídica: Gloria María</w:t>
      </w:r>
      <w:r w:rsidR="00FC42C8" w:rsidRPr="00331F98">
        <w:rPr>
          <w:rFonts w:ascii="Arial" w:hAnsi="Arial" w:cs="Arial"/>
          <w:sz w:val="24"/>
          <w:szCs w:val="24"/>
        </w:rPr>
        <w:t xml:space="preserve"> Múnera C</w:t>
      </w:r>
      <w:r w:rsidR="009B3E4F" w:rsidRPr="00331F98">
        <w:rPr>
          <w:rFonts w:ascii="Arial" w:hAnsi="Arial" w:cs="Arial"/>
          <w:sz w:val="24"/>
          <w:szCs w:val="24"/>
        </w:rPr>
        <w:t>ongote</w:t>
      </w:r>
      <w:r w:rsidR="00FC42C8" w:rsidRPr="00331F98">
        <w:rPr>
          <w:rFonts w:ascii="Arial" w:hAnsi="Arial" w:cs="Arial"/>
          <w:sz w:val="24"/>
          <w:szCs w:val="24"/>
        </w:rPr>
        <w:t xml:space="preserve">. - </w:t>
      </w:r>
      <w:r w:rsidR="009B3E4F" w:rsidRPr="00331F98">
        <w:rPr>
          <w:rFonts w:ascii="Arial" w:hAnsi="Arial" w:cs="Arial"/>
          <w:sz w:val="24"/>
          <w:szCs w:val="24"/>
        </w:rPr>
        <w:t>Abogada E</w:t>
      </w:r>
      <w:r w:rsidR="00FC42C8" w:rsidRPr="00331F98">
        <w:rPr>
          <w:rFonts w:ascii="Arial" w:hAnsi="Arial" w:cs="Arial"/>
          <w:sz w:val="24"/>
          <w:szCs w:val="24"/>
        </w:rPr>
        <w:t xml:space="preserve">specialista en </w:t>
      </w:r>
      <w:r w:rsidR="009B3E4F" w:rsidRPr="00331F98">
        <w:rPr>
          <w:rFonts w:ascii="Arial" w:hAnsi="Arial" w:cs="Arial"/>
          <w:sz w:val="24"/>
          <w:szCs w:val="24"/>
        </w:rPr>
        <w:t>D</w:t>
      </w:r>
      <w:r w:rsidR="00FC42C8" w:rsidRPr="00331F98">
        <w:rPr>
          <w:rFonts w:ascii="Arial" w:hAnsi="Arial" w:cs="Arial"/>
          <w:sz w:val="24"/>
          <w:szCs w:val="24"/>
        </w:rPr>
        <w:t xml:space="preserve">erecho del </w:t>
      </w:r>
      <w:r w:rsidR="00D1636F" w:rsidRPr="00331F98">
        <w:rPr>
          <w:rFonts w:ascii="Arial" w:hAnsi="Arial" w:cs="Arial"/>
          <w:sz w:val="24"/>
          <w:szCs w:val="24"/>
        </w:rPr>
        <w:t>M</w:t>
      </w:r>
      <w:r w:rsidR="00FC42C8" w:rsidRPr="00331F98">
        <w:rPr>
          <w:rFonts w:ascii="Arial" w:hAnsi="Arial" w:cs="Arial"/>
          <w:sz w:val="24"/>
          <w:szCs w:val="24"/>
        </w:rPr>
        <w:t xml:space="preserve">edio </w:t>
      </w:r>
      <w:r w:rsidR="00D1636F" w:rsidRPr="00331F98">
        <w:rPr>
          <w:rFonts w:ascii="Arial" w:hAnsi="Arial" w:cs="Arial"/>
          <w:sz w:val="24"/>
          <w:szCs w:val="24"/>
        </w:rPr>
        <w:t>A</w:t>
      </w:r>
      <w:r w:rsidR="00FC42C8" w:rsidRPr="00331F98">
        <w:rPr>
          <w:rFonts w:ascii="Arial" w:hAnsi="Arial" w:cs="Arial"/>
          <w:sz w:val="24"/>
          <w:szCs w:val="24"/>
        </w:rPr>
        <w:t>mbiente.</w:t>
      </w:r>
      <w:r w:rsidRPr="00331F98">
        <w:rPr>
          <w:rFonts w:ascii="Arial" w:hAnsi="Arial" w:cs="Arial"/>
          <w:sz w:val="24"/>
          <w:szCs w:val="24"/>
        </w:rPr>
        <w:t xml:space="preserve"> </w:t>
      </w:r>
      <w:r w:rsidR="00A52C8A">
        <w:rPr>
          <w:rFonts w:ascii="Arial" w:hAnsi="Arial" w:cs="Arial"/>
          <w:sz w:val="24"/>
          <w:szCs w:val="24"/>
        </w:rPr>
        <w:t>Y el Comité técnico, Consejo S</w:t>
      </w:r>
      <w:r w:rsidR="009B3E4F" w:rsidRPr="00331F98">
        <w:rPr>
          <w:rFonts w:ascii="Arial" w:hAnsi="Arial" w:cs="Arial"/>
          <w:sz w:val="24"/>
          <w:szCs w:val="24"/>
        </w:rPr>
        <w:t>eccional de Plaguicidas de Antioquia.</w:t>
      </w:r>
    </w:p>
    <w:p w14:paraId="2B6F98DC" w14:textId="77777777" w:rsidR="00557A8B" w:rsidRDefault="00557A8B" w:rsidP="000013ED">
      <w:pPr>
        <w:spacing w:line="276" w:lineRule="auto"/>
        <w:jc w:val="both"/>
        <w:rPr>
          <w:rFonts w:ascii="Arial" w:hAnsi="Arial" w:cs="Arial"/>
          <w:sz w:val="24"/>
          <w:szCs w:val="24"/>
        </w:rPr>
      </w:pPr>
    </w:p>
    <w:p w14:paraId="615FED77" w14:textId="3825C9A5" w:rsidR="000013ED" w:rsidRPr="000013ED" w:rsidRDefault="000013ED" w:rsidP="000013ED">
      <w:pPr>
        <w:spacing w:line="276" w:lineRule="auto"/>
        <w:jc w:val="both"/>
        <w:rPr>
          <w:rFonts w:ascii="Arial" w:hAnsi="Arial" w:cs="Arial"/>
          <w:b/>
          <w:sz w:val="24"/>
          <w:szCs w:val="24"/>
        </w:rPr>
      </w:pPr>
      <w:r w:rsidRPr="000013ED">
        <w:rPr>
          <w:rFonts w:ascii="Arial" w:hAnsi="Arial" w:cs="Arial"/>
          <w:b/>
          <w:sz w:val="24"/>
          <w:szCs w:val="24"/>
        </w:rPr>
        <w:t>ADHECIONES A ESTA CARTA</w:t>
      </w:r>
    </w:p>
    <w:p w14:paraId="5B61CCF6" w14:textId="77777777" w:rsidR="000013ED" w:rsidRDefault="000013ED" w:rsidP="000013ED">
      <w:pPr>
        <w:spacing w:line="276" w:lineRule="auto"/>
        <w:jc w:val="both"/>
        <w:rPr>
          <w:rFonts w:ascii="Arial" w:hAnsi="Arial" w:cs="Arial"/>
          <w:sz w:val="24"/>
          <w:szCs w:val="24"/>
        </w:rPr>
      </w:pPr>
      <w:r>
        <w:rPr>
          <w:rFonts w:ascii="Arial" w:hAnsi="Arial" w:cs="Arial"/>
          <w:sz w:val="24"/>
          <w:szCs w:val="24"/>
        </w:rPr>
        <w:t>Lilliam Eugenia Gómez Álvarez, presidente del Consejo Seccional de Plaguicidas de Antioquia.</w:t>
      </w:r>
    </w:p>
    <w:p w14:paraId="5200DE85" w14:textId="66053CB0" w:rsidR="000013ED" w:rsidRDefault="00291C66" w:rsidP="000013ED">
      <w:pPr>
        <w:spacing w:line="276" w:lineRule="auto"/>
        <w:jc w:val="both"/>
        <w:rPr>
          <w:rFonts w:ascii="Arial" w:hAnsi="Arial" w:cs="Arial"/>
          <w:sz w:val="24"/>
          <w:szCs w:val="24"/>
        </w:rPr>
      </w:pPr>
      <w:r>
        <w:rPr>
          <w:rFonts w:ascii="Arial" w:hAnsi="Arial" w:cs="Arial"/>
          <w:sz w:val="24"/>
          <w:szCs w:val="24"/>
        </w:rPr>
        <w:t>María Ossaba, Directora de</w:t>
      </w:r>
      <w:r w:rsidR="0004437E">
        <w:rPr>
          <w:rFonts w:ascii="Arial" w:hAnsi="Arial" w:cs="Arial"/>
          <w:sz w:val="24"/>
          <w:szCs w:val="24"/>
        </w:rPr>
        <w:t xml:space="preserve"> </w:t>
      </w:r>
      <w:r>
        <w:rPr>
          <w:rFonts w:ascii="Arial" w:hAnsi="Arial" w:cs="Arial"/>
          <w:sz w:val="24"/>
          <w:szCs w:val="24"/>
        </w:rPr>
        <w:t>l</w:t>
      </w:r>
      <w:r w:rsidR="0004437E">
        <w:rPr>
          <w:rFonts w:ascii="Arial" w:hAnsi="Arial" w:cs="Arial"/>
          <w:sz w:val="24"/>
          <w:szCs w:val="24"/>
        </w:rPr>
        <w:t>a</w:t>
      </w:r>
      <w:r>
        <w:rPr>
          <w:rFonts w:ascii="Arial" w:hAnsi="Arial" w:cs="Arial"/>
          <w:sz w:val="24"/>
          <w:szCs w:val="24"/>
        </w:rPr>
        <w:t xml:space="preserve"> </w:t>
      </w:r>
      <w:r w:rsidR="0004437E">
        <w:rPr>
          <w:rFonts w:ascii="Arial" w:hAnsi="Arial" w:cs="Arial"/>
          <w:sz w:val="24"/>
          <w:szCs w:val="24"/>
        </w:rPr>
        <w:t>Prensa</w:t>
      </w:r>
      <w:r>
        <w:rPr>
          <w:rFonts w:ascii="Arial" w:hAnsi="Arial" w:cs="Arial"/>
          <w:sz w:val="24"/>
          <w:szCs w:val="24"/>
        </w:rPr>
        <w:t xml:space="preserve"> A</w:t>
      </w:r>
      <w:r w:rsidR="000013ED">
        <w:rPr>
          <w:rFonts w:ascii="Arial" w:hAnsi="Arial" w:cs="Arial"/>
          <w:sz w:val="24"/>
          <w:szCs w:val="24"/>
        </w:rPr>
        <w:t>lternativo</w:t>
      </w:r>
      <w:r>
        <w:rPr>
          <w:rFonts w:ascii="Arial" w:hAnsi="Arial" w:cs="Arial"/>
          <w:sz w:val="24"/>
          <w:szCs w:val="24"/>
        </w:rPr>
        <w:t>:</w:t>
      </w:r>
      <w:r w:rsidR="000013ED">
        <w:rPr>
          <w:rFonts w:ascii="Arial" w:hAnsi="Arial" w:cs="Arial"/>
          <w:sz w:val="24"/>
          <w:szCs w:val="24"/>
        </w:rPr>
        <w:t xml:space="preserve"> La Pluma dice lo que el Hombre Calla, María Mercedes Moreno, Directora de </w:t>
      </w:r>
      <w:r w:rsidR="00943473">
        <w:rPr>
          <w:rFonts w:ascii="Arial" w:hAnsi="Arial" w:cs="Arial"/>
          <w:sz w:val="24"/>
          <w:szCs w:val="24"/>
        </w:rPr>
        <w:t>Mama</w:t>
      </w:r>
      <w:r w:rsidR="000013ED">
        <w:rPr>
          <w:rFonts w:ascii="Arial" w:hAnsi="Arial" w:cs="Arial"/>
          <w:sz w:val="24"/>
          <w:szCs w:val="24"/>
        </w:rPr>
        <w:t>Coca.</w:t>
      </w:r>
    </w:p>
    <w:p w14:paraId="06657667" w14:textId="77777777" w:rsidR="000013ED" w:rsidRDefault="000013ED" w:rsidP="000013ED">
      <w:pPr>
        <w:spacing w:line="276" w:lineRule="auto"/>
        <w:jc w:val="both"/>
        <w:rPr>
          <w:rFonts w:ascii="Arial" w:hAnsi="Arial" w:cs="Arial"/>
          <w:sz w:val="24"/>
          <w:szCs w:val="24"/>
        </w:rPr>
      </w:pPr>
      <w:r>
        <w:rPr>
          <w:rFonts w:ascii="Arial" w:hAnsi="Arial" w:cs="Arial"/>
          <w:sz w:val="24"/>
          <w:szCs w:val="24"/>
        </w:rPr>
        <w:t xml:space="preserve">Fausto Giudice, Director </w:t>
      </w:r>
      <w:r w:rsidRPr="0014132C">
        <w:rPr>
          <w:rFonts w:ascii="Arial" w:hAnsi="Arial" w:cs="Arial"/>
          <w:sz w:val="24"/>
          <w:szCs w:val="24"/>
        </w:rPr>
        <w:t>Réseau Tlaxcala</w:t>
      </w:r>
    </w:p>
    <w:p w14:paraId="7D7BF7F9" w14:textId="6FEE615D" w:rsidR="000013ED" w:rsidRDefault="000013ED" w:rsidP="000013ED">
      <w:pPr>
        <w:spacing w:line="276" w:lineRule="auto"/>
        <w:jc w:val="both"/>
        <w:rPr>
          <w:rFonts w:ascii="Arial" w:hAnsi="Arial" w:cs="Arial"/>
          <w:sz w:val="24"/>
          <w:szCs w:val="24"/>
        </w:rPr>
      </w:pPr>
      <w:r>
        <w:rPr>
          <w:rFonts w:ascii="Arial" w:hAnsi="Arial" w:cs="Arial"/>
          <w:sz w:val="24"/>
          <w:szCs w:val="24"/>
        </w:rPr>
        <w:t xml:space="preserve">Julio César Maya Gualdro, </w:t>
      </w:r>
      <w:r w:rsidR="008D3715" w:rsidRPr="008D3715">
        <w:rPr>
          <w:rFonts w:ascii="Arial" w:hAnsi="Arial" w:cs="Arial"/>
          <w:color w:val="222222"/>
          <w:sz w:val="24"/>
          <w:szCs w:val="24"/>
          <w:shd w:val="clear" w:color="auto" w:fill="FFFFFF"/>
        </w:rPr>
        <w:t>Comité Coordinador, como instancia directiva</w:t>
      </w:r>
      <w:r w:rsidR="008D3715">
        <w:rPr>
          <w:rFonts w:ascii="Arial" w:hAnsi="Arial" w:cs="Arial"/>
          <w:color w:val="222222"/>
          <w:sz w:val="24"/>
          <w:szCs w:val="24"/>
          <w:shd w:val="clear" w:color="auto" w:fill="FFFFFF"/>
        </w:rPr>
        <w:t>,</w:t>
      </w:r>
      <w:r w:rsidR="008D3715">
        <w:rPr>
          <w:rFonts w:ascii="Arial" w:hAnsi="Arial" w:cs="Arial"/>
          <w:color w:val="222222"/>
          <w:sz w:val="19"/>
          <w:szCs w:val="19"/>
          <w:shd w:val="clear" w:color="auto" w:fill="FFFFFF"/>
        </w:rPr>
        <w:t xml:space="preserve"> </w:t>
      </w:r>
      <w:r>
        <w:rPr>
          <w:rFonts w:ascii="Arial" w:hAnsi="Arial" w:cs="Arial"/>
          <w:sz w:val="24"/>
          <w:szCs w:val="24"/>
        </w:rPr>
        <w:t>Corporación para la Educación Integral y el Bienestar Ambiental – Ceiba.</w:t>
      </w:r>
    </w:p>
    <w:p w14:paraId="17E51241" w14:textId="77777777" w:rsidR="000013ED" w:rsidRDefault="000013ED" w:rsidP="000013ED">
      <w:pPr>
        <w:spacing w:line="276" w:lineRule="auto"/>
        <w:jc w:val="both"/>
        <w:rPr>
          <w:rFonts w:ascii="Arial" w:hAnsi="Arial" w:cs="Arial"/>
          <w:sz w:val="24"/>
          <w:szCs w:val="24"/>
        </w:rPr>
      </w:pPr>
      <w:r>
        <w:rPr>
          <w:rFonts w:ascii="Arial" w:hAnsi="Arial" w:cs="Arial"/>
          <w:sz w:val="24"/>
          <w:szCs w:val="24"/>
        </w:rPr>
        <w:t>Javier Márquez Valderrama,  Corporación Ecológica y cultural, Penca Sábila</w:t>
      </w:r>
    </w:p>
    <w:p w14:paraId="487DBF30" w14:textId="35298F3D" w:rsidR="004C6FA3" w:rsidRDefault="004C6FA3" w:rsidP="000013ED">
      <w:pPr>
        <w:spacing w:line="276" w:lineRule="auto"/>
        <w:jc w:val="both"/>
        <w:rPr>
          <w:rFonts w:ascii="Arial" w:hAnsi="Arial" w:cs="Arial"/>
          <w:sz w:val="24"/>
          <w:szCs w:val="24"/>
        </w:rPr>
      </w:pPr>
      <w:r>
        <w:rPr>
          <w:rFonts w:ascii="Arial" w:hAnsi="Arial" w:cs="Arial"/>
          <w:sz w:val="24"/>
          <w:szCs w:val="24"/>
        </w:rPr>
        <w:t>Consuelo Montoya Giraldo, Representante Legal, Corporación de Estudios, Educación e Investigación Ambiental CEAM</w:t>
      </w:r>
    </w:p>
    <w:p w14:paraId="49FA18C3" w14:textId="4EA26EB4" w:rsidR="000013ED" w:rsidRDefault="000013ED" w:rsidP="000013ED">
      <w:pPr>
        <w:spacing w:line="276" w:lineRule="auto"/>
        <w:jc w:val="both"/>
        <w:rPr>
          <w:rFonts w:ascii="Arial" w:hAnsi="Arial" w:cs="Arial"/>
          <w:sz w:val="24"/>
          <w:szCs w:val="24"/>
        </w:rPr>
      </w:pPr>
      <w:r>
        <w:rPr>
          <w:rFonts w:ascii="Arial" w:hAnsi="Arial" w:cs="Arial"/>
          <w:sz w:val="24"/>
          <w:szCs w:val="24"/>
        </w:rPr>
        <w:t>Miguel Ángel Restrepo Múnera, Corporación para la Investigación y Ecodesarrollo Regional, CIER.</w:t>
      </w:r>
    </w:p>
    <w:p w14:paraId="1B7C0C93" w14:textId="34CB2D42" w:rsidR="00954702" w:rsidRDefault="00954702" w:rsidP="000013ED">
      <w:pPr>
        <w:spacing w:line="276" w:lineRule="auto"/>
        <w:jc w:val="both"/>
        <w:rPr>
          <w:rFonts w:ascii="Arial" w:hAnsi="Arial" w:cs="Arial"/>
          <w:sz w:val="24"/>
          <w:szCs w:val="24"/>
        </w:rPr>
      </w:pPr>
      <w:r>
        <w:rPr>
          <w:rFonts w:ascii="Arial" w:hAnsi="Arial" w:cs="Arial"/>
          <w:sz w:val="24"/>
          <w:szCs w:val="24"/>
        </w:rPr>
        <w:t>Gloria María Fernández Ceballos. Directora de BIOZOO</w:t>
      </w:r>
    </w:p>
    <w:p w14:paraId="1A94BFD1" w14:textId="77777777" w:rsidR="000013ED" w:rsidRDefault="000013ED" w:rsidP="000013ED">
      <w:pPr>
        <w:spacing w:line="276" w:lineRule="auto"/>
        <w:jc w:val="both"/>
        <w:rPr>
          <w:rFonts w:ascii="Arial" w:hAnsi="Arial" w:cs="Arial"/>
          <w:sz w:val="24"/>
          <w:szCs w:val="24"/>
        </w:rPr>
      </w:pPr>
      <w:r>
        <w:rPr>
          <w:rFonts w:ascii="Arial" w:hAnsi="Arial" w:cs="Arial"/>
          <w:sz w:val="24"/>
          <w:szCs w:val="24"/>
        </w:rPr>
        <w:t>Hernán Pérez Zapata, Director Periódico INFOAGRO.</w:t>
      </w:r>
    </w:p>
    <w:p w14:paraId="578F79A2" w14:textId="77777777" w:rsidR="000013ED" w:rsidRDefault="000013ED" w:rsidP="000013ED">
      <w:pPr>
        <w:spacing w:line="276" w:lineRule="auto"/>
        <w:jc w:val="both"/>
        <w:rPr>
          <w:rFonts w:ascii="Arial" w:hAnsi="Arial" w:cs="Arial"/>
          <w:sz w:val="24"/>
          <w:szCs w:val="24"/>
        </w:rPr>
      </w:pPr>
      <w:r>
        <w:rPr>
          <w:rFonts w:ascii="Arial" w:hAnsi="Arial" w:cs="Arial"/>
          <w:sz w:val="24"/>
          <w:szCs w:val="24"/>
        </w:rPr>
        <w:t>Luz Elena Martínez, Directora de la Corporación GAIA.</w:t>
      </w:r>
    </w:p>
    <w:p w14:paraId="363A2B59" w14:textId="77777777" w:rsidR="000013ED" w:rsidRDefault="000013ED" w:rsidP="000013ED">
      <w:pPr>
        <w:spacing w:line="276" w:lineRule="auto"/>
        <w:jc w:val="both"/>
        <w:rPr>
          <w:rFonts w:ascii="Arial" w:hAnsi="Arial" w:cs="Arial"/>
          <w:sz w:val="24"/>
          <w:szCs w:val="24"/>
        </w:rPr>
      </w:pPr>
      <w:r>
        <w:rPr>
          <w:rFonts w:ascii="Arial" w:hAnsi="Arial" w:cs="Arial"/>
          <w:sz w:val="24"/>
          <w:szCs w:val="24"/>
        </w:rPr>
        <w:t>Guillermo Yepes Jaramillo, Coordinador Colectivo Regional de Apoyo a la Vía Campesina.</w:t>
      </w:r>
    </w:p>
    <w:p w14:paraId="709DB398" w14:textId="77777777" w:rsidR="000013ED" w:rsidRPr="007559D1" w:rsidRDefault="000013ED" w:rsidP="000013ED">
      <w:pPr>
        <w:spacing w:line="276" w:lineRule="auto"/>
        <w:jc w:val="both"/>
        <w:rPr>
          <w:rFonts w:ascii="Arial" w:hAnsi="Arial" w:cs="Arial"/>
          <w:iCs/>
          <w:sz w:val="24"/>
          <w:szCs w:val="24"/>
          <w:shd w:val="clear" w:color="auto" w:fill="FFFFFF"/>
        </w:rPr>
      </w:pPr>
      <w:r w:rsidRPr="007559D1">
        <w:rPr>
          <w:rFonts w:ascii="Arial" w:hAnsi="Arial" w:cs="Arial"/>
          <w:iCs/>
          <w:sz w:val="24"/>
          <w:szCs w:val="24"/>
          <w:shd w:val="clear" w:color="auto" w:fill="FFFFFF"/>
        </w:rPr>
        <w:t>Carlos Mario Uribe G. Director CORPORACIÓN PRO ROMERAL</w:t>
      </w:r>
    </w:p>
    <w:p w14:paraId="6CFFCC3F" w14:textId="77777777" w:rsidR="000013ED" w:rsidRDefault="000013ED" w:rsidP="000013ED">
      <w:pPr>
        <w:spacing w:line="276" w:lineRule="auto"/>
        <w:jc w:val="both"/>
        <w:rPr>
          <w:rFonts w:ascii="Arial" w:hAnsi="Arial" w:cs="Arial"/>
          <w:sz w:val="24"/>
          <w:szCs w:val="24"/>
        </w:rPr>
      </w:pPr>
      <w:r>
        <w:rPr>
          <w:rFonts w:ascii="Arial" w:hAnsi="Arial" w:cs="Arial"/>
          <w:sz w:val="24"/>
          <w:szCs w:val="24"/>
        </w:rPr>
        <w:lastRenderedPageBreak/>
        <w:t>Rubén Darío Zapata Yepes, Director Periódico alternativo El Colectivo</w:t>
      </w:r>
    </w:p>
    <w:p w14:paraId="2C4B7ACF" w14:textId="77777777" w:rsidR="000013ED" w:rsidRDefault="000013ED" w:rsidP="000013ED">
      <w:pPr>
        <w:spacing w:line="276" w:lineRule="auto"/>
        <w:jc w:val="both"/>
        <w:rPr>
          <w:rFonts w:ascii="Arial" w:hAnsi="Arial" w:cs="Arial"/>
          <w:sz w:val="24"/>
          <w:szCs w:val="24"/>
        </w:rPr>
      </w:pPr>
      <w:r>
        <w:rPr>
          <w:rFonts w:ascii="Arial" w:hAnsi="Arial" w:cs="Arial"/>
          <w:sz w:val="24"/>
          <w:szCs w:val="24"/>
        </w:rPr>
        <w:t>Hernán Porras Gallego, Coordinador Red Departamental de Desarrollo Rural</w:t>
      </w:r>
    </w:p>
    <w:p w14:paraId="66B31CA8" w14:textId="550F15BF" w:rsidR="000013ED" w:rsidRPr="00CE1B9E" w:rsidRDefault="000013ED" w:rsidP="000013ED">
      <w:pPr>
        <w:spacing w:line="276" w:lineRule="auto"/>
        <w:jc w:val="both"/>
        <w:rPr>
          <w:rFonts w:ascii="Arial" w:hAnsi="Arial" w:cs="Arial"/>
          <w:sz w:val="24"/>
          <w:szCs w:val="24"/>
        </w:rPr>
      </w:pPr>
      <w:r>
        <w:rPr>
          <w:rFonts w:ascii="Arial" w:hAnsi="Arial" w:cs="Arial"/>
          <w:sz w:val="24"/>
          <w:szCs w:val="24"/>
        </w:rPr>
        <w:t xml:space="preserve">Yuli Fernanda Sánchez,  </w:t>
      </w:r>
      <w:r w:rsidR="002B03AE">
        <w:rPr>
          <w:rFonts w:ascii="Arial" w:hAnsi="Arial" w:cs="Arial"/>
          <w:sz w:val="24"/>
          <w:szCs w:val="24"/>
        </w:rPr>
        <w:t>Vocera. Movimiento social Diversidad Agrodescendientes.</w:t>
      </w:r>
    </w:p>
    <w:p w14:paraId="6349241B" w14:textId="05AB8F7C" w:rsidR="00291C66" w:rsidRPr="000013ED" w:rsidRDefault="003573DC" w:rsidP="000013ED">
      <w:pPr>
        <w:spacing w:line="276" w:lineRule="auto"/>
        <w:jc w:val="both"/>
        <w:rPr>
          <w:rFonts w:ascii="Arial" w:hAnsi="Arial" w:cs="Arial"/>
          <w:sz w:val="24"/>
          <w:szCs w:val="24"/>
        </w:rPr>
      </w:pPr>
      <w:r>
        <w:rPr>
          <w:rFonts w:ascii="Arial" w:hAnsi="Arial" w:cs="Arial"/>
          <w:b/>
          <w:sz w:val="24"/>
          <w:szCs w:val="24"/>
        </w:rPr>
        <w:t>Personas naturales firmantes (Irán en Petición colgada en la Web).</w:t>
      </w:r>
    </w:p>
    <w:p w14:paraId="4411ACC7" w14:textId="77777777" w:rsidR="00AD32E7" w:rsidRDefault="00AD32E7" w:rsidP="000F67FC">
      <w:pPr>
        <w:spacing w:line="276" w:lineRule="auto"/>
        <w:jc w:val="both"/>
        <w:rPr>
          <w:rFonts w:ascii="Arial" w:hAnsi="Arial" w:cs="Arial"/>
          <w:sz w:val="24"/>
          <w:szCs w:val="24"/>
        </w:rPr>
      </w:pPr>
    </w:p>
    <w:p w14:paraId="16517FEF" w14:textId="77777777" w:rsidR="006172B5" w:rsidRDefault="006172B5" w:rsidP="000F67FC">
      <w:pPr>
        <w:spacing w:line="276" w:lineRule="auto"/>
        <w:jc w:val="both"/>
        <w:rPr>
          <w:rFonts w:ascii="Arial" w:hAnsi="Arial" w:cs="Arial"/>
          <w:sz w:val="24"/>
          <w:szCs w:val="24"/>
        </w:rPr>
      </w:pPr>
    </w:p>
    <w:p w14:paraId="4FA5BE27" w14:textId="77777777" w:rsidR="006172B5" w:rsidRDefault="006172B5" w:rsidP="000F67FC">
      <w:pPr>
        <w:spacing w:line="276" w:lineRule="auto"/>
        <w:jc w:val="both"/>
        <w:rPr>
          <w:rFonts w:ascii="Arial" w:hAnsi="Arial" w:cs="Arial"/>
          <w:sz w:val="24"/>
          <w:szCs w:val="24"/>
        </w:rPr>
      </w:pPr>
    </w:p>
    <w:p w14:paraId="247CBF34" w14:textId="77777777" w:rsidR="006172B5" w:rsidRDefault="006172B5" w:rsidP="000F67FC">
      <w:pPr>
        <w:spacing w:line="276" w:lineRule="auto"/>
        <w:jc w:val="both"/>
        <w:rPr>
          <w:rFonts w:ascii="Arial" w:hAnsi="Arial" w:cs="Arial"/>
          <w:sz w:val="24"/>
          <w:szCs w:val="24"/>
        </w:rPr>
      </w:pPr>
    </w:p>
    <w:p w14:paraId="60BFE9FB" w14:textId="77777777" w:rsidR="006172B5" w:rsidRDefault="006172B5" w:rsidP="000F67FC">
      <w:pPr>
        <w:spacing w:line="276" w:lineRule="auto"/>
        <w:jc w:val="both"/>
        <w:rPr>
          <w:rFonts w:ascii="Arial" w:hAnsi="Arial" w:cs="Arial"/>
          <w:sz w:val="24"/>
          <w:szCs w:val="24"/>
        </w:rPr>
      </w:pPr>
    </w:p>
    <w:p w14:paraId="3D8035F3" w14:textId="77777777" w:rsidR="006172B5" w:rsidRDefault="006172B5" w:rsidP="000F67FC">
      <w:pPr>
        <w:spacing w:line="276" w:lineRule="auto"/>
        <w:jc w:val="both"/>
        <w:rPr>
          <w:rFonts w:ascii="Arial" w:hAnsi="Arial" w:cs="Arial"/>
          <w:sz w:val="24"/>
          <w:szCs w:val="24"/>
        </w:rPr>
      </w:pPr>
    </w:p>
    <w:p w14:paraId="7AA2771A" w14:textId="77777777" w:rsidR="006172B5" w:rsidRDefault="006172B5" w:rsidP="000F67FC">
      <w:pPr>
        <w:spacing w:line="276" w:lineRule="auto"/>
        <w:jc w:val="both"/>
        <w:rPr>
          <w:rFonts w:ascii="Arial" w:hAnsi="Arial" w:cs="Arial"/>
          <w:sz w:val="24"/>
          <w:szCs w:val="24"/>
        </w:rPr>
      </w:pPr>
    </w:p>
    <w:p w14:paraId="45C019C1" w14:textId="77777777" w:rsidR="006172B5" w:rsidRDefault="006172B5" w:rsidP="000F67FC">
      <w:pPr>
        <w:spacing w:line="276" w:lineRule="auto"/>
        <w:jc w:val="both"/>
        <w:rPr>
          <w:rFonts w:ascii="Arial" w:hAnsi="Arial" w:cs="Arial"/>
          <w:sz w:val="24"/>
          <w:szCs w:val="24"/>
        </w:rPr>
      </w:pPr>
    </w:p>
    <w:p w14:paraId="75A8DDF2" w14:textId="77777777" w:rsidR="006172B5" w:rsidRDefault="006172B5" w:rsidP="000F67FC">
      <w:pPr>
        <w:spacing w:line="276" w:lineRule="auto"/>
        <w:jc w:val="both"/>
        <w:rPr>
          <w:rFonts w:ascii="Arial" w:hAnsi="Arial" w:cs="Arial"/>
          <w:sz w:val="24"/>
          <w:szCs w:val="24"/>
        </w:rPr>
      </w:pPr>
    </w:p>
    <w:p w14:paraId="6A578F23" w14:textId="77777777" w:rsidR="006172B5" w:rsidRDefault="006172B5" w:rsidP="000F67FC">
      <w:pPr>
        <w:spacing w:line="276" w:lineRule="auto"/>
        <w:jc w:val="both"/>
        <w:rPr>
          <w:rFonts w:ascii="Arial" w:hAnsi="Arial" w:cs="Arial"/>
          <w:sz w:val="24"/>
          <w:szCs w:val="24"/>
        </w:rPr>
      </w:pPr>
    </w:p>
    <w:p w14:paraId="3C1B263B" w14:textId="77777777" w:rsidR="006172B5" w:rsidRDefault="006172B5" w:rsidP="000F67FC">
      <w:pPr>
        <w:spacing w:line="276" w:lineRule="auto"/>
        <w:jc w:val="both"/>
        <w:rPr>
          <w:rFonts w:ascii="Arial" w:hAnsi="Arial" w:cs="Arial"/>
          <w:sz w:val="24"/>
          <w:szCs w:val="24"/>
        </w:rPr>
      </w:pPr>
    </w:p>
    <w:p w14:paraId="78966A37" w14:textId="77777777" w:rsidR="006172B5" w:rsidRDefault="006172B5" w:rsidP="000F67FC">
      <w:pPr>
        <w:spacing w:line="276" w:lineRule="auto"/>
        <w:jc w:val="both"/>
        <w:rPr>
          <w:rFonts w:ascii="Arial" w:hAnsi="Arial" w:cs="Arial"/>
          <w:sz w:val="24"/>
          <w:szCs w:val="24"/>
        </w:rPr>
      </w:pPr>
    </w:p>
    <w:p w14:paraId="3D75B671" w14:textId="77777777" w:rsidR="006172B5" w:rsidRDefault="006172B5" w:rsidP="000F67FC">
      <w:pPr>
        <w:spacing w:line="276" w:lineRule="auto"/>
        <w:jc w:val="both"/>
        <w:rPr>
          <w:rFonts w:ascii="Arial" w:hAnsi="Arial" w:cs="Arial"/>
          <w:sz w:val="24"/>
          <w:szCs w:val="24"/>
        </w:rPr>
      </w:pPr>
    </w:p>
    <w:p w14:paraId="67E4EDA2" w14:textId="77777777" w:rsidR="006172B5" w:rsidRDefault="006172B5" w:rsidP="000F67FC">
      <w:pPr>
        <w:spacing w:line="276" w:lineRule="auto"/>
        <w:jc w:val="both"/>
        <w:rPr>
          <w:rFonts w:ascii="Arial" w:hAnsi="Arial" w:cs="Arial"/>
          <w:sz w:val="24"/>
          <w:szCs w:val="24"/>
        </w:rPr>
      </w:pPr>
    </w:p>
    <w:p w14:paraId="547D3EDC" w14:textId="77777777" w:rsidR="006172B5" w:rsidRDefault="006172B5" w:rsidP="000F67FC">
      <w:pPr>
        <w:spacing w:line="276" w:lineRule="auto"/>
        <w:jc w:val="both"/>
        <w:rPr>
          <w:rFonts w:ascii="Arial" w:hAnsi="Arial" w:cs="Arial"/>
          <w:sz w:val="24"/>
          <w:szCs w:val="24"/>
        </w:rPr>
      </w:pPr>
    </w:p>
    <w:p w14:paraId="63E1640C" w14:textId="77777777" w:rsidR="006172B5" w:rsidRDefault="006172B5" w:rsidP="000F67FC">
      <w:pPr>
        <w:spacing w:line="276" w:lineRule="auto"/>
        <w:jc w:val="both"/>
        <w:rPr>
          <w:rFonts w:ascii="Arial" w:hAnsi="Arial" w:cs="Arial"/>
          <w:sz w:val="24"/>
          <w:szCs w:val="24"/>
        </w:rPr>
      </w:pPr>
    </w:p>
    <w:p w14:paraId="58C8104D" w14:textId="77777777" w:rsidR="006172B5" w:rsidRDefault="006172B5" w:rsidP="000F67FC">
      <w:pPr>
        <w:spacing w:line="276" w:lineRule="auto"/>
        <w:jc w:val="both"/>
        <w:rPr>
          <w:rFonts w:ascii="Arial" w:hAnsi="Arial" w:cs="Arial"/>
          <w:sz w:val="24"/>
          <w:szCs w:val="24"/>
        </w:rPr>
      </w:pPr>
    </w:p>
    <w:p w14:paraId="0E26420D" w14:textId="77777777" w:rsidR="006172B5" w:rsidRDefault="006172B5" w:rsidP="000F67FC">
      <w:pPr>
        <w:spacing w:line="276" w:lineRule="auto"/>
        <w:jc w:val="both"/>
        <w:rPr>
          <w:rFonts w:ascii="Arial" w:hAnsi="Arial" w:cs="Arial"/>
          <w:sz w:val="24"/>
          <w:szCs w:val="24"/>
        </w:rPr>
      </w:pPr>
    </w:p>
    <w:p w14:paraId="6CC0ABA9" w14:textId="77777777" w:rsidR="006172B5" w:rsidRDefault="006172B5" w:rsidP="000F67FC">
      <w:pPr>
        <w:spacing w:line="276" w:lineRule="auto"/>
        <w:jc w:val="both"/>
        <w:rPr>
          <w:rFonts w:ascii="Arial" w:hAnsi="Arial" w:cs="Arial"/>
          <w:sz w:val="24"/>
          <w:szCs w:val="24"/>
        </w:rPr>
      </w:pPr>
    </w:p>
    <w:p w14:paraId="3686626A" w14:textId="77777777" w:rsidR="006172B5" w:rsidRDefault="006172B5" w:rsidP="000F67FC">
      <w:pPr>
        <w:spacing w:line="276" w:lineRule="auto"/>
        <w:jc w:val="both"/>
        <w:rPr>
          <w:rFonts w:ascii="Arial" w:hAnsi="Arial" w:cs="Arial"/>
          <w:sz w:val="24"/>
          <w:szCs w:val="24"/>
        </w:rPr>
      </w:pPr>
    </w:p>
    <w:p w14:paraId="5C7A4543" w14:textId="77777777" w:rsidR="006172B5" w:rsidRDefault="006172B5" w:rsidP="000F67FC">
      <w:pPr>
        <w:spacing w:line="276" w:lineRule="auto"/>
        <w:jc w:val="both"/>
        <w:rPr>
          <w:rFonts w:ascii="Arial" w:hAnsi="Arial" w:cs="Arial"/>
          <w:sz w:val="24"/>
          <w:szCs w:val="24"/>
        </w:rPr>
      </w:pPr>
    </w:p>
    <w:p w14:paraId="59C0037D" w14:textId="77777777" w:rsidR="006172B5" w:rsidRDefault="006172B5" w:rsidP="000F67FC">
      <w:pPr>
        <w:spacing w:line="276" w:lineRule="auto"/>
        <w:jc w:val="both"/>
        <w:rPr>
          <w:rFonts w:ascii="Arial" w:hAnsi="Arial" w:cs="Arial"/>
          <w:sz w:val="24"/>
          <w:szCs w:val="24"/>
        </w:rPr>
      </w:pPr>
    </w:p>
    <w:p w14:paraId="3652BEAF" w14:textId="77777777" w:rsidR="006172B5" w:rsidRDefault="006172B5" w:rsidP="000F67FC">
      <w:pPr>
        <w:spacing w:line="276" w:lineRule="auto"/>
        <w:jc w:val="both"/>
        <w:rPr>
          <w:rFonts w:ascii="Arial" w:hAnsi="Arial" w:cs="Arial"/>
          <w:sz w:val="24"/>
          <w:szCs w:val="24"/>
        </w:rPr>
      </w:pPr>
    </w:p>
    <w:p w14:paraId="1F6A051C" w14:textId="77777777" w:rsidR="006172B5" w:rsidRDefault="006172B5" w:rsidP="000F67FC">
      <w:pPr>
        <w:spacing w:line="276" w:lineRule="auto"/>
        <w:jc w:val="both"/>
        <w:rPr>
          <w:rFonts w:ascii="Arial" w:hAnsi="Arial" w:cs="Arial"/>
          <w:sz w:val="24"/>
          <w:szCs w:val="24"/>
        </w:rPr>
      </w:pPr>
    </w:p>
    <w:p w14:paraId="4152CC3A" w14:textId="77777777" w:rsidR="006172B5" w:rsidRDefault="006172B5" w:rsidP="000F67FC">
      <w:pPr>
        <w:spacing w:line="276" w:lineRule="auto"/>
        <w:jc w:val="both"/>
        <w:rPr>
          <w:rFonts w:ascii="Arial" w:hAnsi="Arial" w:cs="Arial"/>
          <w:sz w:val="24"/>
          <w:szCs w:val="24"/>
        </w:rPr>
      </w:pPr>
    </w:p>
    <w:p w14:paraId="2071AABC" w14:textId="77777777" w:rsidR="006172B5" w:rsidRDefault="006172B5" w:rsidP="000F67FC">
      <w:pPr>
        <w:spacing w:line="276" w:lineRule="auto"/>
        <w:jc w:val="both"/>
        <w:rPr>
          <w:rFonts w:ascii="Arial" w:hAnsi="Arial" w:cs="Arial"/>
          <w:sz w:val="24"/>
          <w:szCs w:val="24"/>
        </w:rPr>
      </w:pPr>
    </w:p>
    <w:p w14:paraId="43AFA3B9" w14:textId="77777777" w:rsidR="006172B5" w:rsidRDefault="006172B5" w:rsidP="000F67FC">
      <w:pPr>
        <w:spacing w:line="276" w:lineRule="auto"/>
        <w:jc w:val="both"/>
        <w:rPr>
          <w:rFonts w:ascii="Arial" w:hAnsi="Arial" w:cs="Arial"/>
          <w:sz w:val="24"/>
          <w:szCs w:val="24"/>
        </w:rPr>
      </w:pPr>
    </w:p>
    <w:p w14:paraId="4428B73D" w14:textId="77777777" w:rsidR="006172B5" w:rsidRDefault="006172B5" w:rsidP="000F67FC">
      <w:pPr>
        <w:spacing w:line="276" w:lineRule="auto"/>
        <w:jc w:val="both"/>
        <w:rPr>
          <w:rFonts w:ascii="Arial" w:hAnsi="Arial" w:cs="Arial"/>
          <w:sz w:val="24"/>
          <w:szCs w:val="24"/>
        </w:rPr>
      </w:pPr>
    </w:p>
    <w:p w14:paraId="690A807D" w14:textId="77777777" w:rsidR="006172B5" w:rsidRDefault="006172B5" w:rsidP="000F67FC">
      <w:pPr>
        <w:spacing w:line="276" w:lineRule="auto"/>
        <w:jc w:val="both"/>
        <w:rPr>
          <w:rFonts w:ascii="Arial" w:hAnsi="Arial" w:cs="Arial"/>
          <w:sz w:val="24"/>
          <w:szCs w:val="24"/>
        </w:rPr>
      </w:pPr>
    </w:p>
    <w:p w14:paraId="52F039BD" w14:textId="77777777" w:rsidR="006172B5" w:rsidRDefault="006172B5" w:rsidP="000F67FC">
      <w:pPr>
        <w:spacing w:line="276" w:lineRule="auto"/>
        <w:jc w:val="both"/>
        <w:rPr>
          <w:rFonts w:ascii="Arial" w:hAnsi="Arial" w:cs="Arial"/>
          <w:sz w:val="24"/>
          <w:szCs w:val="24"/>
        </w:rPr>
      </w:pPr>
    </w:p>
    <w:p w14:paraId="64E3EAF0" w14:textId="77777777" w:rsidR="006172B5" w:rsidRDefault="006172B5" w:rsidP="000F67FC">
      <w:pPr>
        <w:spacing w:line="276" w:lineRule="auto"/>
        <w:jc w:val="both"/>
        <w:rPr>
          <w:rFonts w:ascii="Arial" w:hAnsi="Arial" w:cs="Arial"/>
          <w:sz w:val="24"/>
          <w:szCs w:val="24"/>
        </w:rPr>
      </w:pPr>
    </w:p>
    <w:p w14:paraId="16B8ECE1" w14:textId="77777777" w:rsidR="006172B5" w:rsidRDefault="006172B5" w:rsidP="000F67FC">
      <w:pPr>
        <w:spacing w:line="276" w:lineRule="auto"/>
        <w:jc w:val="both"/>
        <w:rPr>
          <w:rFonts w:ascii="Arial" w:hAnsi="Arial" w:cs="Arial"/>
          <w:sz w:val="24"/>
          <w:szCs w:val="24"/>
        </w:rPr>
      </w:pPr>
    </w:p>
    <w:p w14:paraId="4F643899" w14:textId="77777777" w:rsidR="006172B5" w:rsidRDefault="006172B5" w:rsidP="000F67FC">
      <w:pPr>
        <w:spacing w:line="276" w:lineRule="auto"/>
        <w:jc w:val="both"/>
        <w:rPr>
          <w:rFonts w:ascii="Arial" w:hAnsi="Arial" w:cs="Arial"/>
          <w:sz w:val="24"/>
          <w:szCs w:val="24"/>
        </w:rPr>
      </w:pPr>
    </w:p>
    <w:p w14:paraId="52DC1CA6" w14:textId="77777777" w:rsidR="006172B5" w:rsidRDefault="006172B5" w:rsidP="000F67FC">
      <w:pPr>
        <w:spacing w:line="276" w:lineRule="auto"/>
        <w:jc w:val="both"/>
        <w:rPr>
          <w:rFonts w:ascii="Arial" w:hAnsi="Arial" w:cs="Arial"/>
          <w:sz w:val="24"/>
          <w:szCs w:val="24"/>
        </w:rPr>
      </w:pPr>
    </w:p>
    <w:p w14:paraId="6143E8B1" w14:textId="77777777" w:rsidR="006172B5" w:rsidRDefault="006172B5" w:rsidP="000F67FC">
      <w:pPr>
        <w:spacing w:line="276" w:lineRule="auto"/>
        <w:jc w:val="both"/>
        <w:rPr>
          <w:rFonts w:ascii="Arial" w:hAnsi="Arial" w:cs="Arial"/>
          <w:sz w:val="24"/>
          <w:szCs w:val="24"/>
        </w:rPr>
      </w:pPr>
    </w:p>
    <w:p w14:paraId="0542A6B8" w14:textId="77777777" w:rsidR="006172B5" w:rsidRDefault="006172B5" w:rsidP="000F67FC">
      <w:pPr>
        <w:spacing w:line="276" w:lineRule="auto"/>
        <w:jc w:val="both"/>
        <w:rPr>
          <w:rFonts w:ascii="Arial" w:hAnsi="Arial" w:cs="Arial"/>
          <w:sz w:val="24"/>
          <w:szCs w:val="24"/>
        </w:rPr>
      </w:pPr>
    </w:p>
    <w:p w14:paraId="0252EABB" w14:textId="058979DF" w:rsidR="00FC42C8" w:rsidRPr="00331F98" w:rsidRDefault="00811043" w:rsidP="00FC42C8">
      <w:pPr>
        <w:spacing w:line="360" w:lineRule="auto"/>
        <w:jc w:val="center"/>
        <w:rPr>
          <w:rFonts w:ascii="Arial" w:hAnsi="Arial" w:cs="Arial"/>
          <w:b/>
          <w:sz w:val="24"/>
          <w:szCs w:val="24"/>
        </w:rPr>
      </w:pPr>
      <w:r w:rsidRPr="00331F98">
        <w:rPr>
          <w:rFonts w:ascii="Arial" w:hAnsi="Arial" w:cs="Arial"/>
          <w:sz w:val="24"/>
          <w:szCs w:val="24"/>
        </w:rPr>
        <w:lastRenderedPageBreak/>
        <w:t xml:space="preserve"> </w:t>
      </w:r>
      <w:r w:rsidR="00FC42C8" w:rsidRPr="00331F98">
        <w:rPr>
          <w:rFonts w:ascii="Arial" w:hAnsi="Arial" w:cs="Arial"/>
          <w:b/>
          <w:sz w:val="24"/>
          <w:szCs w:val="24"/>
        </w:rPr>
        <w:t>ANEXO</w:t>
      </w:r>
    </w:p>
    <w:p w14:paraId="6E12EDD8" w14:textId="77777777" w:rsidR="00157675" w:rsidRPr="00331F98" w:rsidRDefault="00157675" w:rsidP="00983FF5">
      <w:pPr>
        <w:spacing w:line="240" w:lineRule="atLeast"/>
        <w:jc w:val="both"/>
        <w:rPr>
          <w:rFonts w:ascii="Arial" w:hAnsi="Arial" w:cs="Arial"/>
          <w:sz w:val="24"/>
          <w:szCs w:val="24"/>
        </w:rPr>
      </w:pPr>
    </w:p>
    <w:p w14:paraId="673B75DF" w14:textId="77777777" w:rsidR="00B25D8A" w:rsidRPr="00331F98" w:rsidRDefault="00983FF5" w:rsidP="00157675">
      <w:pPr>
        <w:spacing w:line="240" w:lineRule="atLeast"/>
        <w:jc w:val="both"/>
        <w:rPr>
          <w:rFonts w:ascii="Arial" w:hAnsi="Arial" w:cs="Arial"/>
          <w:i/>
          <w:sz w:val="24"/>
          <w:szCs w:val="24"/>
          <w:lang w:val="es-CO" w:eastAsia="en-US"/>
        </w:rPr>
      </w:pPr>
      <w:r w:rsidRPr="00331F98">
        <w:rPr>
          <w:rFonts w:ascii="Arial" w:hAnsi="Arial" w:cs="Arial"/>
          <w:sz w:val="24"/>
          <w:szCs w:val="24"/>
          <w:lang w:eastAsia="en-US"/>
        </w:rPr>
        <w:t xml:space="preserve">El principio de </w:t>
      </w:r>
      <w:r w:rsidR="00157675" w:rsidRPr="00331F98">
        <w:rPr>
          <w:rFonts w:ascii="Arial" w:hAnsi="Arial" w:cs="Arial"/>
          <w:sz w:val="24"/>
          <w:szCs w:val="24"/>
          <w:lang w:eastAsia="en-US"/>
        </w:rPr>
        <w:t>precaución ha sido ampliamente desarrollad</w:t>
      </w:r>
      <w:r w:rsidRPr="00331F98">
        <w:rPr>
          <w:rFonts w:ascii="Arial" w:hAnsi="Arial" w:cs="Arial"/>
          <w:sz w:val="24"/>
          <w:szCs w:val="24"/>
          <w:lang w:eastAsia="en-US"/>
        </w:rPr>
        <w:t xml:space="preserve">o por la jurisprudencia de la Corte Constitucional  en sentencias, tales como: </w:t>
      </w:r>
      <w:r w:rsidR="00157675" w:rsidRPr="00331F98">
        <w:rPr>
          <w:rFonts w:ascii="Arial" w:hAnsi="Arial" w:cs="Arial"/>
          <w:sz w:val="24"/>
          <w:szCs w:val="24"/>
          <w:lang w:eastAsia="en-US"/>
        </w:rPr>
        <w:t>C-528 de 1994</w:t>
      </w:r>
      <w:r w:rsidRPr="00331F98">
        <w:rPr>
          <w:rFonts w:ascii="Arial" w:hAnsi="Arial" w:cs="Arial"/>
          <w:sz w:val="24"/>
          <w:szCs w:val="24"/>
          <w:lang w:eastAsia="en-US"/>
        </w:rPr>
        <w:t xml:space="preserve">, C-073 de 1995 y </w:t>
      </w:r>
      <w:r w:rsidR="00157675" w:rsidRPr="00331F98">
        <w:rPr>
          <w:rFonts w:ascii="Arial" w:hAnsi="Arial" w:cs="Arial"/>
          <w:sz w:val="24"/>
          <w:szCs w:val="24"/>
          <w:lang w:eastAsia="en-US"/>
        </w:rPr>
        <w:t>C-293 de 2002</w:t>
      </w:r>
      <w:r w:rsidRPr="00331F98">
        <w:rPr>
          <w:rFonts w:ascii="Arial" w:hAnsi="Arial" w:cs="Arial"/>
          <w:sz w:val="24"/>
          <w:szCs w:val="24"/>
          <w:lang w:eastAsia="en-US"/>
        </w:rPr>
        <w:t xml:space="preserve">, en la cual la Alta Corporación concluyó que de conformidad con el artículo primero numeral sexto de la Ley 99 de 1993, este principio aplica de la siguiente manera, </w:t>
      </w:r>
      <w:r w:rsidR="00157675" w:rsidRPr="00331F98">
        <w:rPr>
          <w:rFonts w:ascii="Arial" w:hAnsi="Arial" w:cs="Arial"/>
          <w:i/>
          <w:sz w:val="24"/>
          <w:szCs w:val="24"/>
          <w:lang w:eastAsia="en-US"/>
        </w:rPr>
        <w:t>“</w:t>
      </w:r>
      <w:r w:rsidR="00157675" w:rsidRPr="00331F98">
        <w:rPr>
          <w:rFonts w:ascii="Arial" w:hAnsi="Arial" w:cs="Arial"/>
          <w:i/>
          <w:sz w:val="24"/>
          <w:szCs w:val="24"/>
          <w:lang w:val="es-CO" w:eastAsia="en-US"/>
        </w:rPr>
        <w:t>cuando la autoridad ambiental debe tomar decisiones específicas, encaminadas a evitar un peligro de daño grave, sin contar con la certeza científica absoluta, lo debe hacer de acuerdo con las políticas ambientales trazadas por la ley, en desarrollo de la Constitución, en forma motivada y alejada de toda posibilidad de arbitrariedad o capricho”.</w:t>
      </w:r>
    </w:p>
    <w:p w14:paraId="6F25D655" w14:textId="77777777" w:rsidR="00B25D8A" w:rsidRPr="00331F98" w:rsidRDefault="00B25D8A" w:rsidP="00157675">
      <w:pPr>
        <w:spacing w:line="240" w:lineRule="atLeast"/>
        <w:jc w:val="both"/>
        <w:rPr>
          <w:rFonts w:ascii="Arial" w:hAnsi="Arial" w:cs="Arial"/>
          <w:sz w:val="24"/>
          <w:szCs w:val="24"/>
          <w:lang w:val="es-CO" w:eastAsia="en-US"/>
        </w:rPr>
      </w:pPr>
    </w:p>
    <w:p w14:paraId="199C716B" w14:textId="77777777" w:rsidR="00B25D8A" w:rsidRPr="00331F98" w:rsidRDefault="00B25D8A" w:rsidP="00157675">
      <w:pPr>
        <w:spacing w:line="240" w:lineRule="atLeast"/>
        <w:jc w:val="both"/>
        <w:rPr>
          <w:rFonts w:ascii="Arial" w:hAnsi="Arial" w:cs="Arial"/>
          <w:sz w:val="24"/>
          <w:szCs w:val="24"/>
          <w:lang w:val="es-CO" w:eastAsia="en-US"/>
        </w:rPr>
      </w:pPr>
      <w:r w:rsidRPr="00331F98">
        <w:rPr>
          <w:rFonts w:ascii="Arial" w:hAnsi="Arial" w:cs="Arial"/>
          <w:sz w:val="24"/>
          <w:szCs w:val="24"/>
          <w:lang w:val="es-CO" w:eastAsia="en-US"/>
        </w:rPr>
        <w:t>La Corte estableció cinco elementos que se deben cumplir para aplicar el principio de precaución:</w:t>
      </w:r>
    </w:p>
    <w:p w14:paraId="21B7D723" w14:textId="77777777" w:rsidR="007C07C1" w:rsidRPr="00331F98" w:rsidRDefault="00157675" w:rsidP="00157675">
      <w:pPr>
        <w:spacing w:line="240" w:lineRule="atLeast"/>
        <w:jc w:val="both"/>
        <w:rPr>
          <w:rFonts w:ascii="Arial" w:hAnsi="Arial" w:cs="Arial"/>
          <w:sz w:val="24"/>
          <w:szCs w:val="24"/>
        </w:rPr>
      </w:pPr>
      <w:r w:rsidRPr="00331F98">
        <w:rPr>
          <w:rFonts w:ascii="Arial" w:hAnsi="Arial" w:cs="Arial"/>
          <w:i/>
          <w:sz w:val="24"/>
          <w:szCs w:val="24"/>
          <w:lang w:val="es-CO" w:eastAsia="en-US"/>
        </w:rPr>
        <w:t>“1. Que exista peligro de daño; 2. Que éste sea grave e irreversible; 3. Que exista un principio de certeza científica, así no sea ésta absoluta; 4. Que la decisión que la autoridad adopte esté encaminada a impedir la degradación del medio ambiente; 5. Que el acto en que se adopte la decisión sea motivado”</w:t>
      </w:r>
      <w:r w:rsidRPr="00331F98">
        <w:rPr>
          <w:rFonts w:ascii="Arial" w:hAnsi="Arial" w:cs="Arial"/>
          <w:i/>
          <w:sz w:val="24"/>
          <w:szCs w:val="24"/>
          <w:vertAlign w:val="superscript"/>
          <w:lang w:val="es-CO" w:eastAsia="en-US"/>
        </w:rPr>
        <w:footnoteReference w:id="1"/>
      </w:r>
      <w:r w:rsidRPr="00331F98">
        <w:rPr>
          <w:rFonts w:ascii="Arial" w:hAnsi="Arial" w:cs="Arial"/>
          <w:i/>
          <w:sz w:val="24"/>
          <w:szCs w:val="24"/>
          <w:lang w:val="es-CO" w:eastAsia="en-US"/>
        </w:rPr>
        <w:t>.</w:t>
      </w:r>
      <w:r w:rsidRPr="00331F98">
        <w:rPr>
          <w:rFonts w:ascii="Arial" w:hAnsi="Arial" w:cs="Arial"/>
          <w:sz w:val="24"/>
          <w:szCs w:val="24"/>
          <w:lang w:val="es-CO" w:eastAsia="en-US"/>
        </w:rPr>
        <w:t xml:space="preserve"> </w:t>
      </w:r>
      <w:r w:rsidRPr="00331F98">
        <w:rPr>
          <w:rFonts w:ascii="Arial" w:hAnsi="Arial" w:cs="Arial"/>
          <w:sz w:val="24"/>
          <w:szCs w:val="24"/>
        </w:rPr>
        <w:t xml:space="preserve"> </w:t>
      </w:r>
    </w:p>
    <w:p w14:paraId="24C51536" w14:textId="77777777" w:rsidR="00157675" w:rsidRPr="00331F98" w:rsidRDefault="00157675" w:rsidP="00157675">
      <w:pPr>
        <w:spacing w:line="240" w:lineRule="atLeast"/>
        <w:jc w:val="both"/>
        <w:rPr>
          <w:rFonts w:ascii="Arial" w:hAnsi="Arial" w:cs="Arial"/>
          <w:sz w:val="24"/>
          <w:szCs w:val="24"/>
        </w:rPr>
      </w:pPr>
    </w:p>
    <w:p w14:paraId="37CB74A3" w14:textId="77777777" w:rsidR="00157675" w:rsidRPr="00331F98" w:rsidRDefault="00B25D8A" w:rsidP="00157675">
      <w:pPr>
        <w:overflowPunct w:val="0"/>
        <w:autoSpaceDE w:val="0"/>
        <w:autoSpaceDN w:val="0"/>
        <w:adjustRightInd w:val="0"/>
        <w:jc w:val="both"/>
        <w:textAlignment w:val="baseline"/>
        <w:rPr>
          <w:rFonts w:ascii="Arial" w:hAnsi="Arial" w:cs="Arial"/>
          <w:bCs/>
          <w:sz w:val="24"/>
          <w:szCs w:val="24"/>
          <w:lang w:val="es-CO"/>
        </w:rPr>
      </w:pPr>
      <w:r w:rsidRPr="00331F98">
        <w:rPr>
          <w:rFonts w:ascii="Arial" w:hAnsi="Arial" w:cs="Arial"/>
          <w:bCs/>
          <w:sz w:val="24"/>
          <w:szCs w:val="24"/>
          <w:lang w:val="es-CO"/>
        </w:rPr>
        <w:t xml:space="preserve">EL CONSEJO DE ESTADO, Sección Tercera, </w:t>
      </w:r>
      <w:r w:rsidR="00157675" w:rsidRPr="00331F98">
        <w:rPr>
          <w:rFonts w:ascii="Arial" w:hAnsi="Arial" w:cs="Arial"/>
          <w:bCs/>
          <w:sz w:val="24"/>
          <w:szCs w:val="24"/>
          <w:lang w:val="es-CO"/>
        </w:rPr>
        <w:t>en sentencia de enero de 2013, con ocasión de una acción de reparación directa adelantada para reclamar los perjuicios causados a un predio ubicado en el departamento de Caquetá por actividades de fumigación de cultivos ilícitos realizadas en 1999, se refirió a los daños causados al ecosistema por el uso del glifosato. Allí, entre otras cosas, dicha corporación concluyó que “en el expediente reposan elementos de juicio que permiten inferir razonablemente que la aspersión aérea de glifosato generó daño en el predio de los demandantes y afectó el medio ambiente” y, además, afirmó “el daño de tipo ‘ecológico’ que, en palabras de los propios peritos, sufrieron los bosques del predio del demandante”.</w:t>
      </w:r>
    </w:p>
    <w:p w14:paraId="134657A7" w14:textId="77777777" w:rsidR="00B25D8A" w:rsidRPr="00331F98" w:rsidRDefault="00B25D8A" w:rsidP="00157675">
      <w:pPr>
        <w:overflowPunct w:val="0"/>
        <w:autoSpaceDE w:val="0"/>
        <w:autoSpaceDN w:val="0"/>
        <w:adjustRightInd w:val="0"/>
        <w:jc w:val="both"/>
        <w:textAlignment w:val="baseline"/>
        <w:rPr>
          <w:rFonts w:ascii="Arial" w:hAnsi="Arial" w:cs="Arial"/>
          <w:bCs/>
          <w:sz w:val="24"/>
          <w:szCs w:val="24"/>
          <w:lang w:val="es-CO"/>
        </w:rPr>
      </w:pPr>
    </w:p>
    <w:p w14:paraId="0C9D4B42" w14:textId="77777777" w:rsidR="00B25D8A" w:rsidRPr="00331F98" w:rsidRDefault="00B25D8A" w:rsidP="00157675">
      <w:pPr>
        <w:overflowPunct w:val="0"/>
        <w:autoSpaceDE w:val="0"/>
        <w:autoSpaceDN w:val="0"/>
        <w:adjustRightInd w:val="0"/>
        <w:jc w:val="both"/>
        <w:textAlignment w:val="baseline"/>
        <w:rPr>
          <w:rFonts w:ascii="Arial" w:hAnsi="Arial" w:cs="Arial"/>
          <w:bCs/>
          <w:sz w:val="24"/>
          <w:szCs w:val="24"/>
          <w:lang w:val="es-CO"/>
        </w:rPr>
      </w:pPr>
      <w:r w:rsidRPr="00331F98">
        <w:rPr>
          <w:rFonts w:ascii="Arial" w:hAnsi="Arial" w:cs="Arial"/>
          <w:bCs/>
          <w:sz w:val="24"/>
          <w:szCs w:val="24"/>
          <w:lang w:val="es-CO"/>
        </w:rPr>
        <w:t>El territorio antioqueño consta de ecosistemas estratégicos que requieren especial atención de las autoridades departamentales tales como el bosque seco tropical, las zonas de humedales y recarga de aguas, asimismo las zonas de páramos pues su existencia es vital para la vida del Departament</w:t>
      </w:r>
      <w:r w:rsidR="002D681B" w:rsidRPr="00331F98">
        <w:rPr>
          <w:rFonts w:ascii="Arial" w:hAnsi="Arial" w:cs="Arial"/>
          <w:bCs/>
          <w:sz w:val="24"/>
          <w:szCs w:val="24"/>
          <w:lang w:val="es-CO"/>
        </w:rPr>
        <w:t>o y requieren acciones urgentes</w:t>
      </w:r>
      <w:r w:rsidR="009B3257" w:rsidRPr="00331F98">
        <w:rPr>
          <w:rFonts w:ascii="Arial" w:hAnsi="Arial" w:cs="Arial"/>
          <w:bCs/>
          <w:sz w:val="24"/>
          <w:szCs w:val="24"/>
          <w:lang w:val="es-CO"/>
        </w:rPr>
        <w:t>;</w:t>
      </w:r>
      <w:r w:rsidR="002D681B" w:rsidRPr="00331F98">
        <w:rPr>
          <w:rFonts w:ascii="Arial" w:hAnsi="Arial" w:cs="Arial"/>
          <w:bCs/>
          <w:sz w:val="24"/>
          <w:szCs w:val="24"/>
          <w:lang w:val="es-CO"/>
        </w:rPr>
        <w:t xml:space="preserve"> el contacto de esta parte del territorio antioqueño con sustancias </w:t>
      </w:r>
      <w:r w:rsidR="009D5863" w:rsidRPr="00331F98">
        <w:rPr>
          <w:rFonts w:ascii="Arial" w:hAnsi="Arial" w:cs="Arial"/>
          <w:bCs/>
          <w:sz w:val="24"/>
          <w:szCs w:val="24"/>
          <w:lang w:val="es-CO"/>
        </w:rPr>
        <w:t>xenobióticos</w:t>
      </w:r>
      <w:r w:rsidR="002D681B" w:rsidRPr="00331F98">
        <w:rPr>
          <w:rFonts w:ascii="Arial" w:hAnsi="Arial" w:cs="Arial"/>
          <w:bCs/>
          <w:sz w:val="24"/>
          <w:szCs w:val="24"/>
          <w:lang w:val="es-CO"/>
        </w:rPr>
        <w:t xml:space="preserve"> representan un peligro grave e irreversible.</w:t>
      </w:r>
      <w:r w:rsidR="000A1D8F" w:rsidRPr="00331F98">
        <w:rPr>
          <w:rFonts w:ascii="Arial" w:hAnsi="Arial" w:cs="Arial"/>
          <w:bCs/>
          <w:sz w:val="24"/>
          <w:szCs w:val="24"/>
          <w:lang w:val="es-CO"/>
        </w:rPr>
        <w:t xml:space="preserve"> Máxime que la ANLA no conoce cuáles serán las zonas a asperjar por lo tanto es imposible determinar las medidas que deben adoptarse tanto para prevenir como para mitigar el riesgo.</w:t>
      </w:r>
      <w:r w:rsidRPr="00331F98">
        <w:rPr>
          <w:rFonts w:ascii="Arial" w:hAnsi="Arial" w:cs="Arial"/>
          <w:bCs/>
          <w:sz w:val="24"/>
          <w:szCs w:val="24"/>
          <w:lang w:val="es-CO"/>
        </w:rPr>
        <w:t xml:space="preserve"> </w:t>
      </w:r>
    </w:p>
    <w:p w14:paraId="095CCF30" w14:textId="77777777" w:rsidR="00B25D8A" w:rsidRPr="00331F98" w:rsidRDefault="00B25D8A" w:rsidP="00157675">
      <w:pPr>
        <w:overflowPunct w:val="0"/>
        <w:autoSpaceDE w:val="0"/>
        <w:autoSpaceDN w:val="0"/>
        <w:adjustRightInd w:val="0"/>
        <w:jc w:val="both"/>
        <w:textAlignment w:val="baseline"/>
        <w:rPr>
          <w:rFonts w:ascii="Arial" w:hAnsi="Arial" w:cs="Arial"/>
          <w:bCs/>
          <w:sz w:val="24"/>
          <w:szCs w:val="24"/>
          <w:lang w:val="es-CO"/>
        </w:rPr>
      </w:pPr>
    </w:p>
    <w:p w14:paraId="48851E5B" w14:textId="77777777" w:rsidR="00B25D8A" w:rsidRPr="00331F98" w:rsidRDefault="002D681B" w:rsidP="00B25D8A">
      <w:pPr>
        <w:jc w:val="both"/>
        <w:rPr>
          <w:rFonts w:ascii="Arial" w:hAnsi="Arial" w:cs="Arial"/>
          <w:sz w:val="24"/>
          <w:szCs w:val="24"/>
          <w:lang w:eastAsia="en-US"/>
        </w:rPr>
      </w:pPr>
      <w:r w:rsidRPr="00331F98">
        <w:rPr>
          <w:rFonts w:ascii="Arial" w:hAnsi="Arial" w:cs="Arial"/>
          <w:sz w:val="24"/>
          <w:szCs w:val="24"/>
          <w:lang w:val="es-CO" w:eastAsia="en-US"/>
        </w:rPr>
        <w:t xml:space="preserve">La Corte Constitucional considera que en las zonas de </w:t>
      </w:r>
      <w:r w:rsidR="00B25D8A" w:rsidRPr="00331F98">
        <w:rPr>
          <w:rFonts w:ascii="Arial" w:hAnsi="Arial" w:cs="Arial"/>
          <w:sz w:val="24"/>
          <w:szCs w:val="24"/>
          <w:lang w:eastAsia="en-US"/>
        </w:rPr>
        <w:t>gran biodiversidad</w:t>
      </w:r>
      <w:r w:rsidRPr="00331F98">
        <w:rPr>
          <w:rFonts w:ascii="Arial" w:hAnsi="Arial" w:cs="Arial"/>
          <w:sz w:val="24"/>
          <w:szCs w:val="24"/>
          <w:lang w:eastAsia="en-US"/>
        </w:rPr>
        <w:t xml:space="preserve">, </w:t>
      </w:r>
      <w:r w:rsidR="00B25D8A" w:rsidRPr="00331F98">
        <w:rPr>
          <w:rFonts w:ascii="Arial" w:hAnsi="Arial" w:cs="Arial"/>
          <w:sz w:val="24"/>
          <w:szCs w:val="24"/>
          <w:lang w:eastAsia="en-US"/>
        </w:rPr>
        <w:t xml:space="preserve">los ecosistemas </w:t>
      </w:r>
      <w:r w:rsidR="009B3257" w:rsidRPr="00331F98">
        <w:rPr>
          <w:rFonts w:ascii="Arial" w:hAnsi="Arial" w:cs="Arial"/>
          <w:sz w:val="24"/>
          <w:szCs w:val="24"/>
          <w:lang w:eastAsia="en-US"/>
        </w:rPr>
        <w:t xml:space="preserve">requieren </w:t>
      </w:r>
      <w:r w:rsidR="00B25D8A" w:rsidRPr="00331F98">
        <w:rPr>
          <w:rFonts w:ascii="Arial" w:hAnsi="Arial" w:cs="Arial"/>
          <w:sz w:val="24"/>
          <w:szCs w:val="24"/>
          <w:lang w:eastAsia="en-US"/>
        </w:rPr>
        <w:t>atención especial y protección reforzada, para salvaguardar las especies y los ciclos ecológicos que allí se producen</w:t>
      </w:r>
      <w:r w:rsidR="009B3257" w:rsidRPr="00331F98">
        <w:rPr>
          <w:rFonts w:ascii="Arial" w:hAnsi="Arial" w:cs="Arial"/>
          <w:sz w:val="24"/>
          <w:szCs w:val="24"/>
          <w:lang w:eastAsia="en-US"/>
        </w:rPr>
        <w:t>;</w:t>
      </w:r>
      <w:r w:rsidRPr="00331F98">
        <w:rPr>
          <w:rFonts w:ascii="Arial" w:hAnsi="Arial" w:cs="Arial"/>
          <w:sz w:val="24"/>
          <w:szCs w:val="24"/>
          <w:lang w:eastAsia="en-US"/>
        </w:rPr>
        <w:t xml:space="preserve"> de igual manera, las comunidades asentadas allí carecen de posibilidades para ser estudiad</w:t>
      </w:r>
      <w:r w:rsidR="009B3257" w:rsidRPr="00331F98">
        <w:rPr>
          <w:rFonts w:ascii="Arial" w:hAnsi="Arial" w:cs="Arial"/>
          <w:sz w:val="24"/>
          <w:szCs w:val="24"/>
          <w:lang w:eastAsia="en-US"/>
        </w:rPr>
        <w:t>a</w:t>
      </w:r>
      <w:r w:rsidRPr="00331F98">
        <w:rPr>
          <w:rFonts w:ascii="Arial" w:hAnsi="Arial" w:cs="Arial"/>
          <w:sz w:val="24"/>
          <w:szCs w:val="24"/>
          <w:lang w:eastAsia="en-US"/>
        </w:rPr>
        <w:t xml:space="preserve">s y sus </w:t>
      </w:r>
      <w:r w:rsidRPr="00331F98">
        <w:rPr>
          <w:rFonts w:ascii="Arial" w:hAnsi="Arial" w:cs="Arial"/>
          <w:sz w:val="24"/>
          <w:szCs w:val="24"/>
          <w:lang w:eastAsia="en-US"/>
        </w:rPr>
        <w:lastRenderedPageBreak/>
        <w:t xml:space="preserve">territorios de ser evaluados de manera particular con evidencia técnica y científica </w:t>
      </w:r>
      <w:r w:rsidR="00B25D8A" w:rsidRPr="00331F98">
        <w:rPr>
          <w:rFonts w:ascii="Arial" w:hAnsi="Arial" w:cs="Arial"/>
          <w:sz w:val="24"/>
          <w:szCs w:val="24"/>
          <w:lang w:eastAsia="en-US"/>
        </w:rPr>
        <w:t xml:space="preserve">de los daños producidos por las aspersiones con glifosato. </w:t>
      </w:r>
    </w:p>
    <w:p w14:paraId="35EA728F" w14:textId="77777777" w:rsidR="002D681B" w:rsidRPr="00331F98" w:rsidRDefault="002D681B" w:rsidP="00B25D8A">
      <w:pPr>
        <w:jc w:val="both"/>
        <w:rPr>
          <w:rFonts w:ascii="Arial" w:hAnsi="Arial" w:cs="Arial"/>
          <w:sz w:val="24"/>
          <w:szCs w:val="24"/>
          <w:lang w:eastAsia="en-US"/>
        </w:rPr>
      </w:pPr>
    </w:p>
    <w:p w14:paraId="7E39A832" w14:textId="77777777" w:rsidR="00B25D8A" w:rsidRPr="00331F98" w:rsidRDefault="002D681B" w:rsidP="002D681B">
      <w:pPr>
        <w:jc w:val="both"/>
        <w:rPr>
          <w:rFonts w:ascii="Arial" w:hAnsi="Arial" w:cs="Arial"/>
          <w:sz w:val="24"/>
          <w:szCs w:val="24"/>
          <w:lang w:eastAsia="en-US"/>
        </w:rPr>
      </w:pPr>
      <w:r w:rsidRPr="00331F98">
        <w:rPr>
          <w:rFonts w:ascii="Arial" w:hAnsi="Arial" w:cs="Arial"/>
          <w:sz w:val="24"/>
          <w:szCs w:val="24"/>
          <w:lang w:eastAsia="en-US"/>
        </w:rPr>
        <w:t xml:space="preserve">La Alta Corporación reconoce la obligación de las autoridades de combatir los cultivos de uso ilícito en todo el territorio nacional pero NO bajo el argumento </w:t>
      </w:r>
      <w:r w:rsidR="00B25D8A" w:rsidRPr="00331F98">
        <w:rPr>
          <w:rFonts w:ascii="Arial" w:hAnsi="Arial" w:cs="Arial"/>
          <w:sz w:val="24"/>
          <w:szCs w:val="24"/>
          <w:lang w:eastAsia="en-US"/>
        </w:rPr>
        <w:t xml:space="preserve">que “un riesgo mayor justifica un riesgo menor”. Más aún, cuando ese “riesgo menor” derivado de las aspersiones </w:t>
      </w:r>
      <w:r w:rsidR="0094289D" w:rsidRPr="00331F98">
        <w:rPr>
          <w:rFonts w:ascii="Arial" w:hAnsi="Arial" w:cs="Arial"/>
          <w:sz w:val="24"/>
          <w:szCs w:val="24"/>
          <w:lang w:eastAsia="en-US"/>
        </w:rPr>
        <w:t xml:space="preserve">por encima del nivel del dosel </w:t>
      </w:r>
      <w:r w:rsidR="00B25D8A" w:rsidRPr="00331F98">
        <w:rPr>
          <w:rFonts w:ascii="Arial" w:hAnsi="Arial" w:cs="Arial"/>
          <w:sz w:val="24"/>
          <w:szCs w:val="24"/>
          <w:lang w:eastAsia="en-US"/>
        </w:rPr>
        <w:t>con glifosato,</w:t>
      </w:r>
      <w:r w:rsidR="00105375" w:rsidRPr="00331F98">
        <w:rPr>
          <w:rFonts w:ascii="Arial" w:hAnsi="Arial" w:cs="Arial"/>
          <w:sz w:val="24"/>
          <w:szCs w:val="24"/>
          <w:lang w:eastAsia="en-US"/>
        </w:rPr>
        <w:t xml:space="preserve"> pasando de una dosificación de 2.5 lt/ha. a una de 10,4 lts/ha.,</w:t>
      </w:r>
      <w:r w:rsidR="00B25D8A" w:rsidRPr="00331F98">
        <w:rPr>
          <w:rFonts w:ascii="Arial" w:hAnsi="Arial" w:cs="Arial"/>
          <w:sz w:val="24"/>
          <w:szCs w:val="24"/>
          <w:lang w:eastAsia="en-US"/>
        </w:rPr>
        <w:t xml:space="preserve"> puede llegar a ser muy profundo y con consecuencias irreversibles. Por este motivo, </w:t>
      </w:r>
      <w:r w:rsidRPr="00331F98">
        <w:rPr>
          <w:rFonts w:ascii="Arial" w:hAnsi="Arial" w:cs="Arial"/>
          <w:sz w:val="24"/>
          <w:szCs w:val="24"/>
          <w:lang w:eastAsia="en-US"/>
        </w:rPr>
        <w:t xml:space="preserve">la Corte Constitucional exhorta </w:t>
      </w:r>
      <w:r w:rsidR="00DA72D3" w:rsidRPr="00331F98">
        <w:rPr>
          <w:rFonts w:ascii="Arial" w:hAnsi="Arial" w:cs="Arial"/>
          <w:sz w:val="24"/>
          <w:szCs w:val="24"/>
          <w:lang w:eastAsia="en-US"/>
        </w:rPr>
        <w:t xml:space="preserve"> a </w:t>
      </w:r>
      <w:r w:rsidR="00B25D8A" w:rsidRPr="00331F98">
        <w:rPr>
          <w:rFonts w:ascii="Arial" w:hAnsi="Arial" w:cs="Arial"/>
          <w:sz w:val="24"/>
          <w:szCs w:val="24"/>
          <w:lang w:eastAsia="en-US"/>
        </w:rPr>
        <w:t>adoptar mecanismos adecuados para lograr una protección efectiva del medio ambiente y de la salud de las comunidades</w:t>
      </w:r>
      <w:r w:rsidR="00DA72D3" w:rsidRPr="00331F98">
        <w:rPr>
          <w:rFonts w:ascii="Arial" w:hAnsi="Arial" w:cs="Arial"/>
          <w:sz w:val="24"/>
          <w:szCs w:val="24"/>
          <w:lang w:eastAsia="en-US"/>
        </w:rPr>
        <w:t xml:space="preserve"> </w:t>
      </w:r>
      <w:r w:rsidR="00B25D8A" w:rsidRPr="00331F98">
        <w:rPr>
          <w:rFonts w:ascii="Arial" w:hAnsi="Arial" w:cs="Arial"/>
          <w:sz w:val="24"/>
          <w:szCs w:val="24"/>
          <w:lang w:eastAsia="en-US"/>
        </w:rPr>
        <w:t>que habitan la</w:t>
      </w:r>
      <w:r w:rsidR="00DA72D3" w:rsidRPr="00331F98">
        <w:rPr>
          <w:rFonts w:ascii="Arial" w:hAnsi="Arial" w:cs="Arial"/>
          <w:sz w:val="24"/>
          <w:szCs w:val="24"/>
          <w:lang w:eastAsia="en-US"/>
        </w:rPr>
        <w:t xml:space="preserve">s regiones en las cuales se realizan estos cultivos, </w:t>
      </w:r>
      <w:r w:rsidR="00B25D8A" w:rsidRPr="00331F98">
        <w:rPr>
          <w:rFonts w:ascii="Arial" w:hAnsi="Arial" w:cs="Arial"/>
          <w:sz w:val="24"/>
          <w:szCs w:val="24"/>
          <w:lang w:eastAsia="en-US"/>
        </w:rPr>
        <w:t>explorando alternativas de erradicación menos lesivas.</w:t>
      </w:r>
    </w:p>
    <w:p w14:paraId="04F6749D" w14:textId="77777777" w:rsidR="00157675" w:rsidRPr="00331F98" w:rsidRDefault="00157675" w:rsidP="00157675">
      <w:pPr>
        <w:spacing w:line="240" w:lineRule="atLeast"/>
        <w:jc w:val="both"/>
        <w:rPr>
          <w:rFonts w:ascii="Arial" w:hAnsi="Arial" w:cs="Arial"/>
          <w:sz w:val="24"/>
          <w:szCs w:val="24"/>
          <w:lang w:val="es-CO"/>
        </w:rPr>
      </w:pPr>
    </w:p>
    <w:p w14:paraId="7DE4549E" w14:textId="77777777" w:rsidR="0098484C" w:rsidRDefault="0098484C" w:rsidP="00DC6823">
      <w:pPr>
        <w:spacing w:line="240" w:lineRule="atLeast"/>
        <w:jc w:val="both"/>
        <w:rPr>
          <w:rFonts w:ascii="Arial" w:hAnsi="Arial" w:cs="Arial"/>
          <w:sz w:val="24"/>
          <w:szCs w:val="24"/>
        </w:rPr>
      </w:pPr>
      <w:r w:rsidRPr="00331F98">
        <w:rPr>
          <w:rFonts w:ascii="Arial" w:hAnsi="Arial" w:cs="Arial"/>
          <w:sz w:val="24"/>
          <w:szCs w:val="24"/>
        </w:rPr>
        <w:t xml:space="preserve">Los motivos por los cuales la aspersión </w:t>
      </w:r>
      <w:r w:rsidR="0094289D" w:rsidRPr="00331F98">
        <w:rPr>
          <w:rFonts w:ascii="Arial" w:hAnsi="Arial" w:cs="Arial"/>
          <w:sz w:val="24"/>
          <w:szCs w:val="24"/>
        </w:rPr>
        <w:t xml:space="preserve">con Glifosato </w:t>
      </w:r>
      <w:r w:rsidRPr="00331F98">
        <w:rPr>
          <w:rFonts w:ascii="Arial" w:hAnsi="Arial" w:cs="Arial"/>
          <w:sz w:val="24"/>
          <w:szCs w:val="24"/>
        </w:rPr>
        <w:t>es altamente dañina para los ecosistemas colombianos y los países vecinos son los siguientes:</w:t>
      </w:r>
    </w:p>
    <w:p w14:paraId="4BD38407" w14:textId="77777777" w:rsidR="00331F98" w:rsidRPr="00331F98" w:rsidRDefault="00331F98" w:rsidP="00DC6823">
      <w:pPr>
        <w:spacing w:line="240" w:lineRule="atLeast"/>
        <w:jc w:val="both"/>
        <w:rPr>
          <w:rFonts w:ascii="Arial" w:hAnsi="Arial" w:cs="Arial"/>
          <w:sz w:val="24"/>
          <w:szCs w:val="24"/>
        </w:rPr>
      </w:pPr>
    </w:p>
    <w:p w14:paraId="3B8F2A55" w14:textId="77777777" w:rsidR="00FD201E" w:rsidRDefault="00647A33" w:rsidP="0098484C">
      <w:pPr>
        <w:numPr>
          <w:ilvl w:val="0"/>
          <w:numId w:val="16"/>
        </w:numPr>
        <w:spacing w:line="240" w:lineRule="atLeast"/>
        <w:jc w:val="both"/>
        <w:rPr>
          <w:rFonts w:ascii="Arial" w:hAnsi="Arial" w:cs="Arial"/>
          <w:sz w:val="24"/>
          <w:szCs w:val="24"/>
        </w:rPr>
      </w:pPr>
      <w:r w:rsidRPr="00331F98">
        <w:rPr>
          <w:rFonts w:ascii="Arial" w:hAnsi="Arial" w:cs="Arial"/>
          <w:sz w:val="24"/>
          <w:szCs w:val="24"/>
        </w:rPr>
        <w:t>La altura de</w:t>
      </w:r>
      <w:r w:rsidR="00105375" w:rsidRPr="00331F98">
        <w:rPr>
          <w:rFonts w:ascii="Arial" w:hAnsi="Arial" w:cs="Arial"/>
          <w:sz w:val="24"/>
          <w:szCs w:val="24"/>
        </w:rPr>
        <w:t xml:space="preserve"> las bombas estacionarias y </w:t>
      </w:r>
      <w:r w:rsidR="000A1D8F" w:rsidRPr="00331F98">
        <w:rPr>
          <w:rFonts w:ascii="Arial" w:hAnsi="Arial" w:cs="Arial"/>
          <w:sz w:val="24"/>
          <w:szCs w:val="24"/>
        </w:rPr>
        <w:t xml:space="preserve">equipos teledirigidos o </w:t>
      </w:r>
      <w:r w:rsidR="00105375" w:rsidRPr="00331F98">
        <w:rPr>
          <w:rFonts w:ascii="Arial" w:hAnsi="Arial" w:cs="Arial"/>
          <w:sz w:val="24"/>
          <w:szCs w:val="24"/>
        </w:rPr>
        <w:t>d</w:t>
      </w:r>
      <w:r w:rsidR="005D58AA" w:rsidRPr="00331F98">
        <w:rPr>
          <w:rFonts w:ascii="Arial" w:hAnsi="Arial" w:cs="Arial"/>
          <w:sz w:val="24"/>
          <w:szCs w:val="24"/>
        </w:rPr>
        <w:t>rones (1,50 m</w:t>
      </w:r>
      <w:r w:rsidR="0094289D" w:rsidRPr="00331F98">
        <w:rPr>
          <w:rFonts w:ascii="Arial" w:hAnsi="Arial" w:cs="Arial"/>
          <w:sz w:val="24"/>
          <w:szCs w:val="24"/>
        </w:rPr>
        <w:t>ts</w:t>
      </w:r>
      <w:r w:rsidR="005D58AA" w:rsidRPr="00331F98">
        <w:rPr>
          <w:rFonts w:ascii="Arial" w:hAnsi="Arial" w:cs="Arial"/>
          <w:sz w:val="24"/>
          <w:szCs w:val="24"/>
        </w:rPr>
        <w:t>., altura del dosel</w:t>
      </w:r>
      <w:r w:rsidR="0094289D" w:rsidRPr="00331F98">
        <w:rPr>
          <w:rFonts w:ascii="Arial" w:hAnsi="Arial" w:cs="Arial"/>
          <w:sz w:val="24"/>
          <w:szCs w:val="24"/>
        </w:rPr>
        <w:t xml:space="preserve">) </w:t>
      </w:r>
      <w:r w:rsidR="00401F9F" w:rsidRPr="00331F98">
        <w:rPr>
          <w:rFonts w:ascii="Arial" w:hAnsi="Arial" w:cs="Arial"/>
          <w:sz w:val="24"/>
          <w:szCs w:val="24"/>
        </w:rPr>
        <w:t xml:space="preserve">está totalmente en contra de la ficha técnica de cada uno de estos productos, que son recomendados para ser aplicados con pantalla o aspersión tipo trapeadora a </w:t>
      </w:r>
      <w:r w:rsidR="0069611C" w:rsidRPr="00331F98">
        <w:rPr>
          <w:rFonts w:ascii="Arial" w:hAnsi="Arial" w:cs="Arial"/>
          <w:sz w:val="24"/>
          <w:szCs w:val="24"/>
        </w:rPr>
        <w:t>40</w:t>
      </w:r>
      <w:r w:rsidR="00671788" w:rsidRPr="00331F98">
        <w:rPr>
          <w:rStyle w:val="Refdenotaalpie"/>
          <w:rFonts w:ascii="Arial" w:hAnsi="Arial" w:cs="Arial"/>
          <w:sz w:val="24"/>
          <w:szCs w:val="24"/>
        </w:rPr>
        <w:footnoteReference w:id="2"/>
      </w:r>
      <w:r w:rsidR="00401F9F" w:rsidRPr="00331F98">
        <w:rPr>
          <w:rFonts w:ascii="Arial" w:hAnsi="Arial" w:cs="Arial"/>
          <w:sz w:val="24"/>
          <w:szCs w:val="24"/>
        </w:rPr>
        <w:t xml:space="preserve"> </w:t>
      </w:r>
      <w:r w:rsidR="0069611C" w:rsidRPr="00331F98">
        <w:rPr>
          <w:rFonts w:ascii="Arial" w:hAnsi="Arial" w:cs="Arial"/>
          <w:sz w:val="24"/>
          <w:szCs w:val="24"/>
        </w:rPr>
        <w:t>centímetros</w:t>
      </w:r>
      <w:r w:rsidR="00401F9F" w:rsidRPr="00331F98">
        <w:rPr>
          <w:rFonts w:ascii="Arial" w:hAnsi="Arial" w:cs="Arial"/>
          <w:sz w:val="24"/>
          <w:szCs w:val="24"/>
        </w:rPr>
        <w:t xml:space="preserve"> del suelo.</w:t>
      </w:r>
      <w:r w:rsidR="000A1D8F" w:rsidRPr="00331F98">
        <w:rPr>
          <w:rFonts w:ascii="Arial" w:hAnsi="Arial" w:cs="Arial"/>
          <w:sz w:val="24"/>
          <w:szCs w:val="24"/>
        </w:rPr>
        <w:t xml:space="preserve"> Además el uso del producto cúspide 480 SL se circunscribe a arroz, maíz y pastos y en ningún caso a arbustos como es el caso de la coca.</w:t>
      </w:r>
    </w:p>
    <w:p w14:paraId="0C7CD537" w14:textId="77777777" w:rsidR="00331F98" w:rsidRPr="00331F98" w:rsidRDefault="00331F98" w:rsidP="00331F98">
      <w:pPr>
        <w:spacing w:line="240" w:lineRule="atLeast"/>
        <w:ind w:left="795"/>
        <w:jc w:val="both"/>
        <w:rPr>
          <w:rFonts w:ascii="Arial" w:hAnsi="Arial" w:cs="Arial"/>
          <w:sz w:val="24"/>
          <w:szCs w:val="24"/>
        </w:rPr>
      </w:pPr>
    </w:p>
    <w:p w14:paraId="7E57DF4F" w14:textId="77777777" w:rsidR="00FD201E" w:rsidRPr="00331F98" w:rsidRDefault="00202A9A" w:rsidP="00202A9A">
      <w:pPr>
        <w:numPr>
          <w:ilvl w:val="0"/>
          <w:numId w:val="16"/>
        </w:numPr>
        <w:spacing w:line="240" w:lineRule="atLeast"/>
        <w:jc w:val="both"/>
        <w:rPr>
          <w:rFonts w:ascii="Arial" w:hAnsi="Arial" w:cs="Arial"/>
          <w:sz w:val="24"/>
          <w:szCs w:val="24"/>
        </w:rPr>
      </w:pPr>
      <w:r w:rsidRPr="00331F98">
        <w:rPr>
          <w:rFonts w:ascii="Arial" w:hAnsi="Arial" w:cs="Arial"/>
          <w:sz w:val="24"/>
          <w:szCs w:val="24"/>
        </w:rPr>
        <w:t xml:space="preserve">El fenómeno de la deriva: </w:t>
      </w:r>
      <w:r w:rsidR="00781F07" w:rsidRPr="00331F98">
        <w:rPr>
          <w:rFonts w:ascii="Arial" w:hAnsi="Arial" w:cs="Arial"/>
          <w:sz w:val="24"/>
          <w:szCs w:val="24"/>
        </w:rPr>
        <w:t xml:space="preserve">consiste en que </w:t>
      </w:r>
      <w:r w:rsidR="00401F9F" w:rsidRPr="00331F98">
        <w:rPr>
          <w:rFonts w:ascii="Arial" w:hAnsi="Arial" w:cs="Arial"/>
          <w:sz w:val="24"/>
          <w:szCs w:val="24"/>
        </w:rPr>
        <w:t xml:space="preserve">partículas llevadas por el viento </w:t>
      </w:r>
      <w:r w:rsidR="00781F07" w:rsidRPr="00331F98">
        <w:rPr>
          <w:rFonts w:ascii="Arial" w:hAnsi="Arial" w:cs="Arial"/>
          <w:sz w:val="24"/>
          <w:szCs w:val="24"/>
        </w:rPr>
        <w:t xml:space="preserve">a grandes distancias arrastran pequeñas gotas del producto asperjado, afectando </w:t>
      </w:r>
      <w:r w:rsidR="00401F9F" w:rsidRPr="00331F98">
        <w:rPr>
          <w:rFonts w:ascii="Arial" w:hAnsi="Arial" w:cs="Arial"/>
          <w:sz w:val="24"/>
          <w:szCs w:val="24"/>
        </w:rPr>
        <w:t xml:space="preserve">la biodiversidad, </w:t>
      </w:r>
      <w:r w:rsidR="00781F07" w:rsidRPr="00331F98">
        <w:rPr>
          <w:rFonts w:ascii="Arial" w:hAnsi="Arial" w:cs="Arial"/>
          <w:sz w:val="24"/>
          <w:szCs w:val="24"/>
        </w:rPr>
        <w:t xml:space="preserve">al contaminar </w:t>
      </w:r>
      <w:r w:rsidR="00401F9F" w:rsidRPr="00331F98">
        <w:rPr>
          <w:rFonts w:ascii="Arial" w:hAnsi="Arial" w:cs="Arial"/>
          <w:sz w:val="24"/>
          <w:szCs w:val="24"/>
        </w:rPr>
        <w:t>tanto flora como fauna</w:t>
      </w:r>
      <w:r w:rsidR="009B3257" w:rsidRPr="00331F98">
        <w:rPr>
          <w:rFonts w:ascii="Arial" w:hAnsi="Arial" w:cs="Arial"/>
          <w:sz w:val="24"/>
          <w:szCs w:val="24"/>
        </w:rPr>
        <w:t xml:space="preserve"> y</w:t>
      </w:r>
      <w:r w:rsidR="00401F9F" w:rsidRPr="00331F98">
        <w:rPr>
          <w:rFonts w:ascii="Arial" w:hAnsi="Arial" w:cs="Arial"/>
          <w:sz w:val="24"/>
          <w:szCs w:val="24"/>
        </w:rPr>
        <w:t xml:space="preserve"> </w:t>
      </w:r>
      <w:r w:rsidR="009B3257" w:rsidRPr="00331F98">
        <w:rPr>
          <w:rFonts w:ascii="Arial" w:hAnsi="Arial" w:cs="Arial"/>
          <w:sz w:val="24"/>
          <w:szCs w:val="24"/>
        </w:rPr>
        <w:t>a</w:t>
      </w:r>
      <w:r w:rsidR="00401F9F" w:rsidRPr="00331F98">
        <w:rPr>
          <w:rFonts w:ascii="Arial" w:hAnsi="Arial" w:cs="Arial"/>
          <w:sz w:val="24"/>
          <w:szCs w:val="24"/>
        </w:rPr>
        <w:t>simismo los cultivos agrícolas, alimenticios y de pan coger, sustento de la población colombiana</w:t>
      </w:r>
      <w:r w:rsidR="00781F07" w:rsidRPr="00331F98">
        <w:rPr>
          <w:rFonts w:ascii="Arial" w:hAnsi="Arial" w:cs="Arial"/>
          <w:sz w:val="24"/>
          <w:szCs w:val="24"/>
        </w:rPr>
        <w:t xml:space="preserve">. </w:t>
      </w:r>
      <w:r w:rsidRPr="00331F98">
        <w:rPr>
          <w:rFonts w:ascii="Arial" w:hAnsi="Arial" w:cs="Arial"/>
          <w:sz w:val="24"/>
          <w:szCs w:val="24"/>
        </w:rPr>
        <w:t>La topografía del terreno colombiano, altamente montañoso, lo que caracteriza su relieve quebrado y abrupto, incrementan la deriva; que afecta i</w:t>
      </w:r>
      <w:r w:rsidR="00781F07" w:rsidRPr="00331F98">
        <w:rPr>
          <w:rFonts w:ascii="Arial" w:hAnsi="Arial" w:cs="Arial"/>
          <w:sz w:val="24"/>
          <w:szCs w:val="24"/>
        </w:rPr>
        <w:t>gualmente el patrimonio natural representado en suelo, aire y agua</w:t>
      </w:r>
      <w:r w:rsidRPr="00331F98">
        <w:rPr>
          <w:rFonts w:ascii="Arial" w:hAnsi="Arial" w:cs="Arial"/>
          <w:sz w:val="24"/>
          <w:szCs w:val="24"/>
        </w:rPr>
        <w:t xml:space="preserve">, elementos </w:t>
      </w:r>
      <w:r w:rsidR="00781F07" w:rsidRPr="00331F98">
        <w:rPr>
          <w:rFonts w:ascii="Arial" w:hAnsi="Arial" w:cs="Arial"/>
          <w:sz w:val="24"/>
          <w:szCs w:val="24"/>
        </w:rPr>
        <w:t>altamente vulnerados al contaminarse con este tipo de tóxicos.</w:t>
      </w:r>
    </w:p>
    <w:p w14:paraId="0C1ED123" w14:textId="77777777" w:rsidR="001A2B7F" w:rsidRPr="00331F98" w:rsidRDefault="0064426C" w:rsidP="00DC6823">
      <w:pPr>
        <w:spacing w:line="240" w:lineRule="atLeast"/>
        <w:jc w:val="both"/>
        <w:rPr>
          <w:rFonts w:ascii="Arial" w:hAnsi="Arial" w:cs="Arial"/>
          <w:sz w:val="24"/>
          <w:szCs w:val="24"/>
        </w:rPr>
      </w:pPr>
      <w:r w:rsidRPr="00331F98">
        <w:rPr>
          <w:rFonts w:ascii="Arial" w:hAnsi="Arial" w:cs="Arial"/>
          <w:sz w:val="24"/>
          <w:szCs w:val="24"/>
        </w:rPr>
        <w:t xml:space="preserve">   </w:t>
      </w:r>
    </w:p>
    <w:p w14:paraId="1549F3E0" w14:textId="77777777" w:rsidR="00376A1D" w:rsidRPr="00331F98" w:rsidRDefault="00376A1D" w:rsidP="0094289D">
      <w:pPr>
        <w:spacing w:line="240" w:lineRule="atLeast"/>
        <w:jc w:val="both"/>
        <w:rPr>
          <w:rFonts w:ascii="Arial" w:hAnsi="Arial" w:cs="Arial"/>
          <w:sz w:val="24"/>
          <w:szCs w:val="24"/>
        </w:rPr>
      </w:pPr>
      <w:r w:rsidRPr="00331F98">
        <w:rPr>
          <w:rFonts w:ascii="Arial" w:hAnsi="Arial" w:cs="Arial"/>
          <w:sz w:val="24"/>
          <w:szCs w:val="24"/>
        </w:rPr>
        <w:t>Los argumentos para sustentar las bondades de</w:t>
      </w:r>
      <w:r w:rsidR="00FD201E" w:rsidRPr="00331F98">
        <w:rPr>
          <w:rFonts w:ascii="Arial" w:hAnsi="Arial" w:cs="Arial"/>
          <w:sz w:val="24"/>
          <w:szCs w:val="24"/>
        </w:rPr>
        <w:t xml:space="preserve"> las aspersiones del </w:t>
      </w:r>
      <w:r w:rsidRPr="00331F98">
        <w:rPr>
          <w:rFonts w:ascii="Arial" w:hAnsi="Arial" w:cs="Arial"/>
          <w:sz w:val="24"/>
          <w:szCs w:val="24"/>
        </w:rPr>
        <w:t>Glifosato</w:t>
      </w:r>
      <w:r w:rsidR="00FD201E" w:rsidRPr="00331F98">
        <w:rPr>
          <w:rFonts w:ascii="Arial" w:hAnsi="Arial" w:cs="Arial"/>
          <w:sz w:val="24"/>
          <w:szCs w:val="24"/>
        </w:rPr>
        <w:t xml:space="preserve">, como </w:t>
      </w:r>
      <w:r w:rsidRPr="00331F98">
        <w:rPr>
          <w:rFonts w:ascii="Arial" w:hAnsi="Arial" w:cs="Arial"/>
          <w:sz w:val="24"/>
          <w:szCs w:val="24"/>
        </w:rPr>
        <w:t>herramienta para erradic</w:t>
      </w:r>
      <w:r w:rsidR="00FD201E" w:rsidRPr="00331F98">
        <w:rPr>
          <w:rFonts w:ascii="Arial" w:hAnsi="Arial" w:cs="Arial"/>
          <w:sz w:val="24"/>
          <w:szCs w:val="24"/>
        </w:rPr>
        <w:t xml:space="preserve">ar los cultivos de uso ilícito o mejoramiento de los cultivos agroindustriales </w:t>
      </w:r>
      <w:r w:rsidRPr="00331F98">
        <w:rPr>
          <w:rFonts w:ascii="Arial" w:hAnsi="Arial" w:cs="Arial"/>
          <w:sz w:val="24"/>
          <w:szCs w:val="24"/>
        </w:rPr>
        <w:t>se refieren siempre</w:t>
      </w:r>
      <w:r w:rsidR="00202A9A" w:rsidRPr="00331F98">
        <w:rPr>
          <w:rFonts w:ascii="Arial" w:hAnsi="Arial" w:cs="Arial"/>
          <w:sz w:val="24"/>
          <w:szCs w:val="24"/>
        </w:rPr>
        <w:t xml:space="preserve"> a</w:t>
      </w:r>
      <w:r w:rsidRPr="00331F98">
        <w:rPr>
          <w:rFonts w:ascii="Arial" w:hAnsi="Arial" w:cs="Arial"/>
          <w:sz w:val="24"/>
          <w:szCs w:val="24"/>
        </w:rPr>
        <w:t xml:space="preserve"> su baja toxicidad para la salud humana</w:t>
      </w:r>
      <w:r w:rsidR="00FD201E" w:rsidRPr="00331F98">
        <w:rPr>
          <w:rFonts w:ascii="Arial" w:hAnsi="Arial" w:cs="Arial"/>
          <w:sz w:val="24"/>
          <w:szCs w:val="24"/>
        </w:rPr>
        <w:t xml:space="preserve">, el incremento de cobertura </w:t>
      </w:r>
      <w:r w:rsidR="00D76099" w:rsidRPr="00331F98">
        <w:rPr>
          <w:rFonts w:ascii="Arial" w:hAnsi="Arial" w:cs="Arial"/>
          <w:sz w:val="24"/>
          <w:szCs w:val="24"/>
        </w:rPr>
        <w:t xml:space="preserve">con estos métodos, </w:t>
      </w:r>
      <w:r w:rsidR="00FD201E" w:rsidRPr="00331F98">
        <w:rPr>
          <w:rFonts w:ascii="Arial" w:hAnsi="Arial" w:cs="Arial"/>
          <w:sz w:val="24"/>
          <w:szCs w:val="24"/>
        </w:rPr>
        <w:t>necesidad menor de mano de obra. P</w:t>
      </w:r>
      <w:r w:rsidRPr="00331F98">
        <w:rPr>
          <w:rFonts w:ascii="Arial" w:hAnsi="Arial" w:cs="Arial"/>
          <w:sz w:val="24"/>
          <w:szCs w:val="24"/>
        </w:rPr>
        <w:t>ero se omite aclarar que si bien la toxicidad aguda puede ser baja, la crónica no se puede</w:t>
      </w:r>
      <w:r w:rsidR="00CC7644" w:rsidRPr="00331F98">
        <w:rPr>
          <w:rFonts w:ascii="Arial" w:hAnsi="Arial" w:cs="Arial"/>
          <w:sz w:val="24"/>
          <w:szCs w:val="24"/>
        </w:rPr>
        <w:t xml:space="preserve"> evaluar</w:t>
      </w:r>
      <w:r w:rsidRPr="00331F98">
        <w:rPr>
          <w:rFonts w:ascii="Arial" w:hAnsi="Arial" w:cs="Arial"/>
          <w:sz w:val="24"/>
          <w:szCs w:val="24"/>
        </w:rPr>
        <w:t>, con certeza</w:t>
      </w:r>
      <w:r w:rsidR="00202A9A" w:rsidRPr="00331F98">
        <w:rPr>
          <w:rFonts w:ascii="Arial" w:hAnsi="Arial" w:cs="Arial"/>
          <w:sz w:val="24"/>
          <w:szCs w:val="24"/>
        </w:rPr>
        <w:t xml:space="preserve"> ni</w:t>
      </w:r>
      <w:r w:rsidRPr="00331F98">
        <w:rPr>
          <w:rFonts w:ascii="Arial" w:hAnsi="Arial" w:cs="Arial"/>
          <w:sz w:val="24"/>
          <w:szCs w:val="24"/>
        </w:rPr>
        <w:t xml:space="preserve"> catalogar de igual forma. Un segundo asunto que es </w:t>
      </w:r>
      <w:r w:rsidRPr="00331F98">
        <w:rPr>
          <w:rFonts w:ascii="Arial" w:hAnsi="Arial" w:cs="Arial"/>
          <w:sz w:val="24"/>
          <w:szCs w:val="24"/>
        </w:rPr>
        <w:lastRenderedPageBreak/>
        <w:t>necesario tener presente es que se menciona el Glifosato,</w:t>
      </w:r>
      <w:r w:rsidR="00FD201E" w:rsidRPr="00331F98">
        <w:rPr>
          <w:rFonts w:ascii="Arial" w:hAnsi="Arial" w:cs="Arial"/>
          <w:sz w:val="24"/>
          <w:szCs w:val="24"/>
        </w:rPr>
        <w:t xml:space="preserve"> </w:t>
      </w:r>
      <w:r w:rsidR="00223A1A" w:rsidRPr="00331F98">
        <w:rPr>
          <w:rFonts w:ascii="Arial" w:hAnsi="Arial" w:cs="Arial"/>
          <w:sz w:val="24"/>
          <w:szCs w:val="24"/>
        </w:rPr>
        <w:t>como si</w:t>
      </w:r>
      <w:r w:rsidRPr="00331F98">
        <w:rPr>
          <w:rFonts w:ascii="Arial" w:hAnsi="Arial" w:cs="Arial"/>
          <w:sz w:val="24"/>
          <w:szCs w:val="24"/>
        </w:rPr>
        <w:t xml:space="preserve"> fuera aplicado solo</w:t>
      </w:r>
      <w:r w:rsidR="00202A9A" w:rsidRPr="00331F98">
        <w:rPr>
          <w:rFonts w:ascii="Arial" w:hAnsi="Arial" w:cs="Arial"/>
          <w:sz w:val="24"/>
          <w:szCs w:val="24"/>
        </w:rPr>
        <w:t>;</w:t>
      </w:r>
      <w:r w:rsidRPr="00331F98">
        <w:rPr>
          <w:rFonts w:ascii="Arial" w:hAnsi="Arial" w:cs="Arial"/>
          <w:sz w:val="24"/>
          <w:szCs w:val="24"/>
        </w:rPr>
        <w:t xml:space="preserve"> cuando es sabido que va</w:t>
      </w:r>
      <w:r w:rsidR="00FD201E" w:rsidRPr="00331F98">
        <w:rPr>
          <w:rFonts w:ascii="Arial" w:hAnsi="Arial" w:cs="Arial"/>
          <w:sz w:val="24"/>
          <w:szCs w:val="24"/>
        </w:rPr>
        <w:t>n</w:t>
      </w:r>
      <w:r w:rsidRPr="00331F98">
        <w:rPr>
          <w:rFonts w:ascii="Arial" w:hAnsi="Arial" w:cs="Arial"/>
          <w:sz w:val="24"/>
          <w:szCs w:val="24"/>
        </w:rPr>
        <w:t xml:space="preserve"> acompañado</w:t>
      </w:r>
      <w:r w:rsidR="00FD201E" w:rsidRPr="00331F98">
        <w:rPr>
          <w:rFonts w:ascii="Arial" w:hAnsi="Arial" w:cs="Arial"/>
          <w:sz w:val="24"/>
          <w:szCs w:val="24"/>
        </w:rPr>
        <w:t>s</w:t>
      </w:r>
      <w:r w:rsidRPr="00331F98">
        <w:rPr>
          <w:rFonts w:ascii="Arial" w:hAnsi="Arial" w:cs="Arial"/>
          <w:sz w:val="24"/>
          <w:szCs w:val="24"/>
        </w:rPr>
        <w:t xml:space="preserve"> de ingredientes llamados inertes, pero que no lo son tanto</w:t>
      </w:r>
      <w:r w:rsidR="00202A9A" w:rsidRPr="00331F98">
        <w:rPr>
          <w:rFonts w:ascii="Arial" w:hAnsi="Arial" w:cs="Arial"/>
          <w:sz w:val="24"/>
          <w:szCs w:val="24"/>
        </w:rPr>
        <w:t>, ya que incrementan la toxicidad y dificultan el manejo terapéutico a las comunidades más aisladas que no tienen acceso a  servicios de salud.</w:t>
      </w:r>
      <w:r w:rsidRPr="00331F98">
        <w:rPr>
          <w:rFonts w:ascii="Arial" w:hAnsi="Arial" w:cs="Arial"/>
          <w:sz w:val="24"/>
          <w:szCs w:val="24"/>
        </w:rPr>
        <w:t xml:space="preserve"> Y un tercer asunto de mucha importancia es el impacto en el ambiente, escasamente tenido en cuenta pero trascendental para el desenvolvimiento de la vida presente y futura, incluida la humana.</w:t>
      </w:r>
      <w:r w:rsidR="00FD201E" w:rsidRPr="00331F98">
        <w:rPr>
          <w:rFonts w:ascii="Arial" w:hAnsi="Arial" w:cs="Arial"/>
          <w:sz w:val="24"/>
          <w:szCs w:val="24"/>
        </w:rPr>
        <w:t xml:space="preserve"> </w:t>
      </w:r>
    </w:p>
    <w:p w14:paraId="511D88C7" w14:textId="77777777" w:rsidR="00376A1D" w:rsidRPr="00331F98" w:rsidRDefault="00376A1D" w:rsidP="000F2204">
      <w:pPr>
        <w:spacing w:line="240" w:lineRule="atLeast"/>
        <w:jc w:val="both"/>
        <w:rPr>
          <w:rFonts w:ascii="Arial" w:hAnsi="Arial" w:cs="Arial"/>
          <w:sz w:val="24"/>
          <w:szCs w:val="24"/>
        </w:rPr>
      </w:pPr>
    </w:p>
    <w:p w14:paraId="7515212B" w14:textId="77777777" w:rsidR="003133CE" w:rsidRPr="00331F98" w:rsidRDefault="00376A1D" w:rsidP="00691C67">
      <w:pPr>
        <w:spacing w:line="240" w:lineRule="atLeast"/>
        <w:jc w:val="both"/>
        <w:rPr>
          <w:rFonts w:ascii="Arial" w:hAnsi="Arial" w:cs="Arial"/>
          <w:sz w:val="24"/>
          <w:szCs w:val="24"/>
        </w:rPr>
      </w:pPr>
      <w:r w:rsidRPr="00331F98">
        <w:rPr>
          <w:rFonts w:ascii="Arial" w:hAnsi="Arial" w:cs="Arial"/>
          <w:b/>
          <w:bCs/>
          <w:sz w:val="24"/>
          <w:szCs w:val="24"/>
        </w:rPr>
        <w:t>Respecto a la toxicidad crónica</w:t>
      </w:r>
    </w:p>
    <w:p w14:paraId="46A65785" w14:textId="77777777" w:rsidR="003133CE" w:rsidRPr="00331F98" w:rsidRDefault="003133CE" w:rsidP="00691C67">
      <w:pPr>
        <w:spacing w:line="240" w:lineRule="atLeast"/>
        <w:jc w:val="both"/>
        <w:rPr>
          <w:rFonts w:ascii="Arial" w:hAnsi="Arial" w:cs="Arial"/>
          <w:sz w:val="24"/>
          <w:szCs w:val="24"/>
        </w:rPr>
      </w:pPr>
    </w:p>
    <w:p w14:paraId="76786E8B" w14:textId="77777777" w:rsidR="00235E73" w:rsidRPr="00331F98" w:rsidRDefault="003133CE" w:rsidP="00691C67">
      <w:pPr>
        <w:spacing w:line="240" w:lineRule="atLeast"/>
        <w:jc w:val="both"/>
        <w:rPr>
          <w:rFonts w:ascii="Arial" w:hAnsi="Arial" w:cs="Arial"/>
          <w:sz w:val="24"/>
          <w:szCs w:val="24"/>
        </w:rPr>
      </w:pPr>
      <w:r w:rsidRPr="00331F98">
        <w:rPr>
          <w:rFonts w:ascii="Arial" w:hAnsi="Arial" w:cs="Arial"/>
          <w:b/>
          <w:sz w:val="24"/>
          <w:szCs w:val="24"/>
        </w:rPr>
        <w:t>Glifosato</w:t>
      </w:r>
      <w:r w:rsidRPr="00331F98">
        <w:rPr>
          <w:rFonts w:ascii="Arial" w:hAnsi="Arial" w:cs="Arial"/>
          <w:sz w:val="24"/>
          <w:szCs w:val="24"/>
        </w:rPr>
        <w:t xml:space="preserve">: </w:t>
      </w:r>
      <w:r w:rsidR="00235E73" w:rsidRPr="00331F98">
        <w:rPr>
          <w:rFonts w:ascii="Arial" w:hAnsi="Arial" w:cs="Arial"/>
          <w:sz w:val="24"/>
          <w:szCs w:val="24"/>
        </w:rPr>
        <w:t>Estudios científicos independientes y envenenamientos generalizados en América Latina (resultantes de la aplicación aérea</w:t>
      </w:r>
      <w:r w:rsidR="00026F3B" w:rsidRPr="00331F98">
        <w:rPr>
          <w:rFonts w:ascii="Arial" w:hAnsi="Arial" w:cs="Arial"/>
          <w:sz w:val="24"/>
          <w:szCs w:val="24"/>
        </w:rPr>
        <w:t>, ya realizada</w:t>
      </w:r>
      <w:r w:rsidR="00235E73" w:rsidRPr="00331F98">
        <w:rPr>
          <w:rFonts w:ascii="Arial" w:hAnsi="Arial" w:cs="Arial"/>
          <w:sz w:val="24"/>
          <w:szCs w:val="24"/>
        </w:rPr>
        <w:t>) están comenzando a revelar los verdaderos efectos de los herbicidas a base de glifosato.</w:t>
      </w:r>
    </w:p>
    <w:p w14:paraId="0535B38D" w14:textId="77777777" w:rsidR="001A2B7F" w:rsidRPr="00331F98" w:rsidRDefault="001A2B7F" w:rsidP="007A1B28">
      <w:pPr>
        <w:spacing w:line="240" w:lineRule="atLeast"/>
        <w:jc w:val="both"/>
        <w:rPr>
          <w:rFonts w:ascii="Arial" w:hAnsi="Arial" w:cs="Arial"/>
          <w:sz w:val="24"/>
          <w:szCs w:val="24"/>
        </w:rPr>
      </w:pPr>
    </w:p>
    <w:p w14:paraId="7835CECF" w14:textId="77777777" w:rsidR="00235E73" w:rsidRPr="00331F98" w:rsidRDefault="00235E73" w:rsidP="007A1B28">
      <w:pPr>
        <w:spacing w:line="240" w:lineRule="atLeast"/>
        <w:jc w:val="both"/>
        <w:rPr>
          <w:rFonts w:ascii="Arial" w:hAnsi="Arial" w:cs="Arial"/>
          <w:sz w:val="24"/>
          <w:szCs w:val="24"/>
        </w:rPr>
      </w:pPr>
      <w:r w:rsidRPr="00331F98">
        <w:rPr>
          <w:rFonts w:ascii="Arial" w:hAnsi="Arial" w:cs="Arial"/>
          <w:sz w:val="24"/>
          <w:szCs w:val="24"/>
        </w:rPr>
        <w:t xml:space="preserve">Envenenamientos </w:t>
      </w:r>
      <w:r w:rsidR="00804D74" w:rsidRPr="00331F98">
        <w:rPr>
          <w:rFonts w:ascii="Arial" w:hAnsi="Arial" w:cs="Arial"/>
          <w:sz w:val="24"/>
          <w:szCs w:val="24"/>
        </w:rPr>
        <w:t>generalizados</w:t>
      </w:r>
      <w:r w:rsidRPr="00331F98">
        <w:rPr>
          <w:rFonts w:ascii="Arial" w:hAnsi="Arial" w:cs="Arial"/>
          <w:sz w:val="24"/>
          <w:szCs w:val="24"/>
        </w:rPr>
        <w:t xml:space="preserve"> se han producido en América Latina como resultado de las aspersiones de los cultivos de soja GM, y de los cultivos de coca en Colombia, efectos que se están reportando hasta 10 km de la zona de </w:t>
      </w:r>
      <w:r w:rsidR="00202A9A" w:rsidRPr="00331F98">
        <w:rPr>
          <w:rFonts w:ascii="Arial" w:hAnsi="Arial" w:cs="Arial"/>
          <w:sz w:val="24"/>
          <w:szCs w:val="24"/>
        </w:rPr>
        <w:t>aspersión. Con dichas</w:t>
      </w:r>
      <w:r w:rsidR="00612AA0" w:rsidRPr="00331F98">
        <w:rPr>
          <w:rFonts w:ascii="Arial" w:hAnsi="Arial" w:cs="Arial"/>
          <w:sz w:val="24"/>
          <w:szCs w:val="24"/>
        </w:rPr>
        <w:t xml:space="preserve"> aplicaciones en</w:t>
      </w:r>
      <w:r w:rsidRPr="00331F98">
        <w:rPr>
          <w:rFonts w:ascii="Arial" w:hAnsi="Arial" w:cs="Arial"/>
          <w:sz w:val="24"/>
          <w:szCs w:val="24"/>
        </w:rPr>
        <w:t xml:space="preserve"> </w:t>
      </w:r>
      <w:r w:rsidR="00612AA0" w:rsidRPr="00331F98">
        <w:rPr>
          <w:rFonts w:ascii="Arial" w:hAnsi="Arial" w:cs="Arial"/>
          <w:sz w:val="24"/>
          <w:szCs w:val="24"/>
        </w:rPr>
        <w:t xml:space="preserve">cultivos de </w:t>
      </w:r>
      <w:r w:rsidRPr="00331F98">
        <w:rPr>
          <w:rFonts w:ascii="Arial" w:hAnsi="Arial" w:cs="Arial"/>
          <w:sz w:val="24"/>
          <w:szCs w:val="24"/>
        </w:rPr>
        <w:t>coca también ha resultado</w:t>
      </w:r>
      <w:r w:rsidR="006665A0" w:rsidRPr="00331F98">
        <w:rPr>
          <w:rFonts w:ascii="Arial" w:hAnsi="Arial" w:cs="Arial"/>
          <w:sz w:val="24"/>
          <w:szCs w:val="24"/>
        </w:rPr>
        <w:t>,</w:t>
      </w:r>
      <w:r w:rsidRPr="00331F98">
        <w:rPr>
          <w:rFonts w:ascii="Arial" w:hAnsi="Arial" w:cs="Arial"/>
          <w:sz w:val="24"/>
          <w:szCs w:val="24"/>
        </w:rPr>
        <w:t xml:space="preserve"> la muerte generalizada de animales y pérdidas de cosechas de alimentos. Los síntomas de intoxicación comúnmente informad</w:t>
      </w:r>
      <w:r w:rsidR="00190F64" w:rsidRPr="00331F98">
        <w:rPr>
          <w:rFonts w:ascii="Arial" w:hAnsi="Arial" w:cs="Arial"/>
          <w:sz w:val="24"/>
          <w:szCs w:val="24"/>
        </w:rPr>
        <w:t xml:space="preserve">os, producidos por la </w:t>
      </w:r>
      <w:r w:rsidRPr="00331F98">
        <w:rPr>
          <w:rFonts w:ascii="Arial" w:hAnsi="Arial" w:cs="Arial"/>
          <w:sz w:val="24"/>
          <w:szCs w:val="24"/>
        </w:rPr>
        <w:t>exposición no intencional</w:t>
      </w:r>
      <w:r w:rsidR="00190F64" w:rsidRPr="00331F98">
        <w:rPr>
          <w:rFonts w:ascii="Arial" w:hAnsi="Arial" w:cs="Arial"/>
          <w:sz w:val="24"/>
          <w:szCs w:val="24"/>
        </w:rPr>
        <w:t>,</w:t>
      </w:r>
      <w:r w:rsidRPr="00331F98">
        <w:rPr>
          <w:rFonts w:ascii="Arial" w:hAnsi="Arial" w:cs="Arial"/>
          <w:sz w:val="24"/>
          <w:szCs w:val="24"/>
        </w:rPr>
        <w:t xml:space="preserve"> </w:t>
      </w:r>
      <w:r w:rsidR="00190F64" w:rsidRPr="00331F98">
        <w:rPr>
          <w:rFonts w:ascii="Arial" w:hAnsi="Arial" w:cs="Arial"/>
          <w:sz w:val="24"/>
          <w:szCs w:val="24"/>
        </w:rPr>
        <w:t>consisten en</w:t>
      </w:r>
      <w:r w:rsidR="006665A0" w:rsidRPr="00331F98">
        <w:rPr>
          <w:rFonts w:ascii="Arial" w:hAnsi="Arial" w:cs="Arial"/>
          <w:sz w:val="24"/>
          <w:szCs w:val="24"/>
        </w:rPr>
        <w:t>:</w:t>
      </w:r>
      <w:r w:rsidRPr="00331F98">
        <w:rPr>
          <w:rFonts w:ascii="Arial" w:hAnsi="Arial" w:cs="Arial"/>
          <w:sz w:val="24"/>
          <w:szCs w:val="24"/>
        </w:rPr>
        <w:t xml:space="preserve"> vómitos, diarrea, dolor abdominal,</w:t>
      </w:r>
      <w:r w:rsidR="00612AA0" w:rsidRPr="00331F98">
        <w:rPr>
          <w:rFonts w:ascii="Arial" w:hAnsi="Arial" w:cs="Arial"/>
          <w:sz w:val="24"/>
          <w:szCs w:val="24"/>
        </w:rPr>
        <w:t xml:space="preserve"> afecciones </w:t>
      </w:r>
      <w:r w:rsidRPr="00331F98">
        <w:rPr>
          <w:rFonts w:ascii="Arial" w:hAnsi="Arial" w:cs="Arial"/>
          <w:sz w:val="24"/>
          <w:szCs w:val="24"/>
        </w:rPr>
        <w:t>gastrointestinales, picazón</w:t>
      </w:r>
      <w:r w:rsidR="006665A0" w:rsidRPr="00331F98">
        <w:rPr>
          <w:rFonts w:ascii="Arial" w:hAnsi="Arial" w:cs="Arial"/>
          <w:sz w:val="24"/>
          <w:szCs w:val="24"/>
        </w:rPr>
        <w:t xml:space="preserve"> y</w:t>
      </w:r>
      <w:r w:rsidRPr="00331F98">
        <w:rPr>
          <w:rFonts w:ascii="Arial" w:hAnsi="Arial" w:cs="Arial"/>
          <w:sz w:val="24"/>
          <w:szCs w:val="24"/>
        </w:rPr>
        <w:t xml:space="preserve"> </w:t>
      </w:r>
      <w:r w:rsidR="006665A0" w:rsidRPr="00331F98">
        <w:rPr>
          <w:rFonts w:ascii="Arial" w:hAnsi="Arial" w:cs="Arial"/>
          <w:sz w:val="24"/>
          <w:szCs w:val="24"/>
        </w:rPr>
        <w:t>erupciones en la piel o quemaduras (particularmente en los niños)</w:t>
      </w:r>
      <w:r w:rsidRPr="00331F98">
        <w:rPr>
          <w:rFonts w:ascii="Arial" w:hAnsi="Arial" w:cs="Arial"/>
          <w:sz w:val="24"/>
          <w:szCs w:val="24"/>
        </w:rPr>
        <w:t xml:space="preserve">. Otros efectos reportados incluyen trastorno del equilibrio, disminución de </w:t>
      </w:r>
      <w:r w:rsidR="00010D47" w:rsidRPr="00331F98">
        <w:rPr>
          <w:rFonts w:ascii="Arial" w:hAnsi="Arial" w:cs="Arial"/>
          <w:sz w:val="24"/>
          <w:szCs w:val="24"/>
        </w:rPr>
        <w:t>la capacidad cognitiva, convulsiones, problemas de visión, olfato, oído y gusto, disminución de la presión arterial, temblores y tics, parálisis muscular, neuropatía periférica, pérdida de habilidades motoras gruesa y fina</w:t>
      </w:r>
      <w:r w:rsidRPr="00331F98">
        <w:rPr>
          <w:rFonts w:ascii="Arial" w:hAnsi="Arial" w:cs="Arial"/>
          <w:sz w:val="24"/>
          <w:szCs w:val="24"/>
        </w:rPr>
        <w:t>, sudoración excesiva y grave fatiga</w:t>
      </w:r>
      <w:r w:rsidR="00943C96" w:rsidRPr="00331F98">
        <w:rPr>
          <w:rStyle w:val="Refdenotaalpie"/>
          <w:rFonts w:ascii="Arial" w:hAnsi="Arial" w:cs="Arial"/>
          <w:sz w:val="24"/>
          <w:szCs w:val="24"/>
        </w:rPr>
        <w:footnoteReference w:id="3"/>
      </w:r>
      <w:r w:rsidRPr="00331F98">
        <w:rPr>
          <w:rFonts w:ascii="Arial" w:hAnsi="Arial" w:cs="Arial"/>
          <w:sz w:val="24"/>
          <w:szCs w:val="24"/>
        </w:rPr>
        <w:t>.</w:t>
      </w:r>
    </w:p>
    <w:p w14:paraId="434BC9F2" w14:textId="77777777" w:rsidR="001A2B7F" w:rsidRPr="00331F98" w:rsidRDefault="001A2B7F" w:rsidP="007A1B28">
      <w:pPr>
        <w:spacing w:line="240" w:lineRule="atLeast"/>
        <w:jc w:val="both"/>
        <w:rPr>
          <w:rFonts w:ascii="Arial" w:hAnsi="Arial" w:cs="Arial"/>
          <w:sz w:val="24"/>
          <w:szCs w:val="24"/>
        </w:rPr>
      </w:pPr>
    </w:p>
    <w:p w14:paraId="4D8F0E5F" w14:textId="77777777" w:rsidR="00235E73" w:rsidRPr="00331F98" w:rsidRDefault="00691C67" w:rsidP="007A1B28">
      <w:pPr>
        <w:spacing w:line="240" w:lineRule="atLeast"/>
        <w:jc w:val="both"/>
        <w:rPr>
          <w:rFonts w:ascii="Arial" w:hAnsi="Arial" w:cs="Arial"/>
          <w:sz w:val="24"/>
          <w:szCs w:val="24"/>
        </w:rPr>
      </w:pPr>
      <w:r w:rsidRPr="00331F98">
        <w:rPr>
          <w:rFonts w:ascii="Arial" w:hAnsi="Arial" w:cs="Arial"/>
          <w:sz w:val="24"/>
          <w:szCs w:val="24"/>
        </w:rPr>
        <w:t>Un grupo de 17 expertos</w:t>
      </w:r>
      <w:r w:rsidR="00E12399" w:rsidRPr="00331F98">
        <w:rPr>
          <w:rFonts w:ascii="Arial" w:hAnsi="Arial" w:cs="Arial"/>
          <w:sz w:val="24"/>
          <w:szCs w:val="24"/>
        </w:rPr>
        <w:t xml:space="preserve"> de la Organización Mundial de la Salud – OMS</w:t>
      </w:r>
      <w:r w:rsidRPr="00331F98">
        <w:rPr>
          <w:rFonts w:ascii="Arial" w:hAnsi="Arial" w:cs="Arial"/>
          <w:sz w:val="24"/>
          <w:szCs w:val="24"/>
        </w:rPr>
        <w:t xml:space="preserve"> de 11 países trabajó en la evaluación del potencial carcinogénico de 5 plaguicidas organofosforados: </w:t>
      </w:r>
      <w:r w:rsidR="006665A0" w:rsidRPr="00331F98">
        <w:rPr>
          <w:rFonts w:ascii="Arial" w:hAnsi="Arial" w:cs="Arial"/>
          <w:sz w:val="24"/>
          <w:szCs w:val="24"/>
        </w:rPr>
        <w:t>T</w:t>
      </w:r>
      <w:r w:rsidRPr="00331F98">
        <w:rPr>
          <w:rFonts w:ascii="Arial" w:hAnsi="Arial" w:cs="Arial"/>
          <w:sz w:val="24"/>
          <w:szCs w:val="24"/>
        </w:rPr>
        <w:t xml:space="preserve">etraclorvinfos, </w:t>
      </w:r>
      <w:r w:rsidR="006665A0" w:rsidRPr="00331F98">
        <w:rPr>
          <w:rFonts w:ascii="Arial" w:hAnsi="Arial" w:cs="Arial"/>
          <w:sz w:val="24"/>
          <w:szCs w:val="24"/>
        </w:rPr>
        <w:t>P</w:t>
      </w:r>
      <w:r w:rsidRPr="00331F98">
        <w:rPr>
          <w:rFonts w:ascii="Arial" w:hAnsi="Arial" w:cs="Arial"/>
          <w:sz w:val="24"/>
          <w:szCs w:val="24"/>
        </w:rPr>
        <w:t xml:space="preserve">aratión, </w:t>
      </w:r>
      <w:r w:rsidR="006665A0" w:rsidRPr="00331F98">
        <w:rPr>
          <w:rFonts w:ascii="Arial" w:hAnsi="Arial" w:cs="Arial"/>
          <w:sz w:val="24"/>
          <w:szCs w:val="24"/>
        </w:rPr>
        <w:t>M</w:t>
      </w:r>
      <w:r w:rsidRPr="00331F98">
        <w:rPr>
          <w:rFonts w:ascii="Arial" w:hAnsi="Arial" w:cs="Arial"/>
          <w:sz w:val="24"/>
          <w:szCs w:val="24"/>
        </w:rPr>
        <w:t xml:space="preserve">alatión, </w:t>
      </w:r>
      <w:r w:rsidR="006665A0" w:rsidRPr="00331F98">
        <w:rPr>
          <w:rFonts w:ascii="Arial" w:hAnsi="Arial" w:cs="Arial"/>
          <w:sz w:val="24"/>
          <w:szCs w:val="24"/>
        </w:rPr>
        <w:t>d</w:t>
      </w:r>
      <w:r w:rsidRPr="00331F98">
        <w:rPr>
          <w:rFonts w:ascii="Arial" w:hAnsi="Arial" w:cs="Arial"/>
          <w:sz w:val="24"/>
          <w:szCs w:val="24"/>
        </w:rPr>
        <w:t xml:space="preserve">iazinón, y </w:t>
      </w:r>
      <w:r w:rsidR="006665A0" w:rsidRPr="00331F98">
        <w:rPr>
          <w:rFonts w:ascii="Arial" w:hAnsi="Arial" w:cs="Arial"/>
          <w:b/>
          <w:sz w:val="24"/>
          <w:szCs w:val="24"/>
        </w:rPr>
        <w:t>G</w:t>
      </w:r>
      <w:r w:rsidRPr="00331F98">
        <w:rPr>
          <w:rFonts w:ascii="Arial" w:hAnsi="Arial" w:cs="Arial"/>
          <w:b/>
          <w:sz w:val="24"/>
          <w:szCs w:val="24"/>
        </w:rPr>
        <w:t>lifosato</w:t>
      </w:r>
      <w:r w:rsidRPr="00331F98">
        <w:rPr>
          <w:rFonts w:ascii="Arial" w:hAnsi="Arial" w:cs="Arial"/>
          <w:sz w:val="24"/>
          <w:szCs w:val="24"/>
        </w:rPr>
        <w:t xml:space="preserve">. </w:t>
      </w:r>
      <w:r w:rsidR="007A1B28" w:rsidRPr="00331F98">
        <w:rPr>
          <w:rFonts w:ascii="Arial" w:hAnsi="Arial" w:cs="Arial"/>
          <w:sz w:val="24"/>
          <w:szCs w:val="24"/>
        </w:rPr>
        <w:t xml:space="preserve">En </w:t>
      </w:r>
      <w:r w:rsidRPr="00331F98">
        <w:rPr>
          <w:rFonts w:ascii="Arial" w:hAnsi="Arial" w:cs="Arial"/>
          <w:sz w:val="24"/>
          <w:szCs w:val="24"/>
        </w:rPr>
        <w:t>ma</w:t>
      </w:r>
      <w:r w:rsidR="007A1B28" w:rsidRPr="00331F98">
        <w:rPr>
          <w:rFonts w:ascii="Arial" w:hAnsi="Arial" w:cs="Arial"/>
          <w:sz w:val="24"/>
          <w:szCs w:val="24"/>
        </w:rPr>
        <w:t>yo</w:t>
      </w:r>
      <w:r w:rsidRPr="00331F98">
        <w:rPr>
          <w:rFonts w:ascii="Arial" w:hAnsi="Arial" w:cs="Arial"/>
          <w:sz w:val="24"/>
          <w:szCs w:val="24"/>
        </w:rPr>
        <w:t xml:space="preserve"> de 2015 publicaron los resultados en la revista científica The Lancet Oncology</w:t>
      </w:r>
      <w:r w:rsidR="007A1B28" w:rsidRPr="00331F98">
        <w:rPr>
          <w:rStyle w:val="Refdenotaalpie"/>
          <w:rFonts w:ascii="Arial" w:hAnsi="Arial" w:cs="Arial"/>
          <w:sz w:val="24"/>
          <w:szCs w:val="24"/>
        </w:rPr>
        <w:footnoteReference w:id="4"/>
      </w:r>
      <w:r w:rsidRPr="00331F98">
        <w:rPr>
          <w:rFonts w:ascii="Arial" w:hAnsi="Arial" w:cs="Arial"/>
          <w:sz w:val="24"/>
          <w:szCs w:val="24"/>
        </w:rPr>
        <w:t>. Todos los plaguicidas evaluados mostraron relación con problemas graves a la salud, pero el caso del</w:t>
      </w:r>
      <w:r w:rsidR="006665A0" w:rsidRPr="00331F98">
        <w:rPr>
          <w:rFonts w:ascii="Arial" w:hAnsi="Arial" w:cs="Arial"/>
          <w:sz w:val="24"/>
          <w:szCs w:val="24"/>
        </w:rPr>
        <w:t xml:space="preserve"> G</w:t>
      </w:r>
      <w:r w:rsidRPr="00331F98">
        <w:rPr>
          <w:rFonts w:ascii="Arial" w:hAnsi="Arial" w:cs="Arial"/>
          <w:sz w:val="24"/>
          <w:szCs w:val="24"/>
        </w:rPr>
        <w:t xml:space="preserve">lifosato desató una alarma global porque es el </w:t>
      </w:r>
      <w:r w:rsidR="007A1B28" w:rsidRPr="00331F98">
        <w:rPr>
          <w:rFonts w:ascii="Arial" w:hAnsi="Arial" w:cs="Arial"/>
          <w:sz w:val="24"/>
          <w:szCs w:val="24"/>
        </w:rPr>
        <w:t>herbicida</w:t>
      </w:r>
      <w:r w:rsidRPr="00331F98">
        <w:rPr>
          <w:rFonts w:ascii="Arial" w:hAnsi="Arial" w:cs="Arial"/>
          <w:sz w:val="24"/>
          <w:szCs w:val="24"/>
        </w:rPr>
        <w:t xml:space="preserve"> con mayor volumen de producción y uso en el mundo, y porque instituciones de salud y empresas aseguran que es de baja </w:t>
      </w:r>
      <w:r w:rsidR="00235E73" w:rsidRPr="00331F98">
        <w:rPr>
          <w:rFonts w:ascii="Arial" w:hAnsi="Arial" w:cs="Arial"/>
          <w:sz w:val="24"/>
          <w:szCs w:val="24"/>
        </w:rPr>
        <w:t>peligrosidad.</w:t>
      </w:r>
      <w:r w:rsidR="0064426C" w:rsidRPr="00331F98">
        <w:rPr>
          <w:rFonts w:ascii="Arial" w:hAnsi="Arial" w:cs="Arial"/>
          <w:sz w:val="24"/>
          <w:szCs w:val="24"/>
        </w:rPr>
        <w:t xml:space="preserve"> </w:t>
      </w:r>
    </w:p>
    <w:p w14:paraId="04273AF7" w14:textId="77777777" w:rsidR="001A2B7F" w:rsidRPr="00331F98" w:rsidRDefault="001A2B7F" w:rsidP="007A1B28">
      <w:pPr>
        <w:spacing w:line="240" w:lineRule="atLeast"/>
        <w:jc w:val="both"/>
        <w:rPr>
          <w:rFonts w:ascii="Arial" w:hAnsi="Arial" w:cs="Arial"/>
          <w:sz w:val="24"/>
          <w:szCs w:val="24"/>
        </w:rPr>
      </w:pPr>
    </w:p>
    <w:p w14:paraId="700DD125" w14:textId="77777777" w:rsidR="007A1B28" w:rsidRPr="00331F98" w:rsidRDefault="007A1B28" w:rsidP="007A1B28">
      <w:pPr>
        <w:spacing w:line="240" w:lineRule="atLeast"/>
        <w:jc w:val="both"/>
        <w:rPr>
          <w:rFonts w:ascii="Arial" w:hAnsi="Arial" w:cs="Arial"/>
          <w:sz w:val="24"/>
          <w:szCs w:val="24"/>
        </w:rPr>
      </w:pPr>
      <w:r w:rsidRPr="00331F98">
        <w:rPr>
          <w:rFonts w:ascii="Arial" w:hAnsi="Arial" w:cs="Arial"/>
          <w:sz w:val="24"/>
          <w:szCs w:val="24"/>
        </w:rPr>
        <w:t xml:space="preserve">En contraste, el grupo de expertos dictaminó que existen pruebas suficientes de que el </w:t>
      </w:r>
      <w:r w:rsidR="006665A0" w:rsidRPr="00331F98">
        <w:rPr>
          <w:rFonts w:ascii="Arial" w:hAnsi="Arial" w:cs="Arial"/>
          <w:sz w:val="24"/>
          <w:szCs w:val="24"/>
        </w:rPr>
        <w:t>G</w:t>
      </w:r>
      <w:r w:rsidRPr="00331F98">
        <w:rPr>
          <w:rFonts w:ascii="Arial" w:hAnsi="Arial" w:cs="Arial"/>
          <w:sz w:val="24"/>
          <w:szCs w:val="24"/>
        </w:rPr>
        <w:t xml:space="preserve">lifosato puede causar cáncer en animales de laboratorio y hay pruebas limitadas de carcinogenicidad en humanos (linfoma no Hodgkin). Para esto último, se basaron en estudios de exposición a </w:t>
      </w:r>
      <w:r w:rsidR="006665A0" w:rsidRPr="00331F98">
        <w:rPr>
          <w:rFonts w:ascii="Arial" w:hAnsi="Arial" w:cs="Arial"/>
          <w:sz w:val="24"/>
          <w:szCs w:val="24"/>
        </w:rPr>
        <w:t>G</w:t>
      </w:r>
      <w:r w:rsidRPr="00331F98">
        <w:rPr>
          <w:rFonts w:ascii="Arial" w:hAnsi="Arial" w:cs="Arial"/>
          <w:sz w:val="24"/>
          <w:szCs w:val="24"/>
        </w:rPr>
        <w:t xml:space="preserve">lifosato de agricultores en Estados Unidos, Canadá y Suecia. Si hicieran estos mismos estudios en </w:t>
      </w:r>
      <w:r w:rsidR="008617D4" w:rsidRPr="00331F98">
        <w:rPr>
          <w:rFonts w:ascii="Arial" w:hAnsi="Arial" w:cs="Arial"/>
          <w:sz w:val="24"/>
          <w:szCs w:val="24"/>
        </w:rPr>
        <w:t>Suramérica</w:t>
      </w:r>
      <w:r w:rsidRPr="00331F98">
        <w:rPr>
          <w:rFonts w:ascii="Arial" w:hAnsi="Arial" w:cs="Arial"/>
          <w:sz w:val="24"/>
          <w:szCs w:val="24"/>
        </w:rPr>
        <w:t xml:space="preserve">, donde se planta el mayor volumen de soya transgénica resistente a </w:t>
      </w:r>
      <w:r w:rsidR="006665A0" w:rsidRPr="00331F98">
        <w:rPr>
          <w:rFonts w:ascii="Arial" w:hAnsi="Arial" w:cs="Arial"/>
          <w:sz w:val="24"/>
          <w:szCs w:val="24"/>
        </w:rPr>
        <w:t xml:space="preserve"> este producto</w:t>
      </w:r>
      <w:r w:rsidRPr="00331F98">
        <w:rPr>
          <w:rFonts w:ascii="Arial" w:hAnsi="Arial" w:cs="Arial"/>
          <w:sz w:val="24"/>
          <w:szCs w:val="24"/>
        </w:rPr>
        <w:t xml:space="preserve">, </w:t>
      </w:r>
      <w:r w:rsidR="00E12399" w:rsidRPr="00331F98">
        <w:rPr>
          <w:rFonts w:ascii="Arial" w:hAnsi="Arial" w:cs="Arial"/>
          <w:sz w:val="24"/>
          <w:szCs w:val="24"/>
        </w:rPr>
        <w:t>o específicamente</w:t>
      </w:r>
      <w:r w:rsidR="008617D4" w:rsidRPr="00331F98">
        <w:rPr>
          <w:rFonts w:ascii="Arial" w:hAnsi="Arial" w:cs="Arial"/>
          <w:sz w:val="24"/>
          <w:szCs w:val="24"/>
        </w:rPr>
        <w:t xml:space="preserve"> en </w:t>
      </w:r>
      <w:r w:rsidR="008617D4" w:rsidRPr="00331F98">
        <w:rPr>
          <w:rFonts w:ascii="Arial" w:hAnsi="Arial" w:cs="Arial"/>
          <w:sz w:val="24"/>
          <w:szCs w:val="24"/>
        </w:rPr>
        <w:lastRenderedPageBreak/>
        <w:t>Colombia donde se han asperjado 1.753.386</w:t>
      </w:r>
      <w:r w:rsidR="008617D4" w:rsidRPr="00331F98">
        <w:rPr>
          <w:rStyle w:val="Refdenotaalpie"/>
          <w:rFonts w:ascii="Arial" w:hAnsi="Arial" w:cs="Arial"/>
          <w:sz w:val="24"/>
          <w:szCs w:val="24"/>
        </w:rPr>
        <w:footnoteReference w:id="5"/>
      </w:r>
      <w:r w:rsidR="008617D4" w:rsidRPr="00331F98">
        <w:rPr>
          <w:rFonts w:ascii="Arial" w:hAnsi="Arial" w:cs="Arial"/>
          <w:sz w:val="24"/>
          <w:szCs w:val="24"/>
        </w:rPr>
        <w:t xml:space="preserve"> hectáreas de cultivos de uso ilícito, </w:t>
      </w:r>
      <w:r w:rsidRPr="00331F98">
        <w:rPr>
          <w:rFonts w:ascii="Arial" w:hAnsi="Arial" w:cs="Arial"/>
          <w:sz w:val="24"/>
          <w:szCs w:val="24"/>
        </w:rPr>
        <w:t xml:space="preserve">los resultados serían aún más graves, ya que </w:t>
      </w:r>
      <w:r w:rsidR="008617D4" w:rsidRPr="00331F98">
        <w:rPr>
          <w:rFonts w:ascii="Arial" w:hAnsi="Arial" w:cs="Arial"/>
          <w:sz w:val="24"/>
          <w:szCs w:val="24"/>
        </w:rPr>
        <w:t>las aspersiones</w:t>
      </w:r>
      <w:r w:rsidRPr="00331F98">
        <w:rPr>
          <w:rFonts w:ascii="Arial" w:hAnsi="Arial" w:cs="Arial"/>
          <w:sz w:val="24"/>
          <w:szCs w:val="24"/>
        </w:rPr>
        <w:t xml:space="preserve"> aérea</w:t>
      </w:r>
      <w:r w:rsidR="008617D4" w:rsidRPr="00331F98">
        <w:rPr>
          <w:rFonts w:ascii="Arial" w:hAnsi="Arial" w:cs="Arial"/>
          <w:sz w:val="24"/>
          <w:szCs w:val="24"/>
        </w:rPr>
        <w:t>s</w:t>
      </w:r>
      <w:r w:rsidRPr="00331F98">
        <w:rPr>
          <w:rFonts w:ascii="Arial" w:hAnsi="Arial" w:cs="Arial"/>
          <w:sz w:val="24"/>
          <w:szCs w:val="24"/>
        </w:rPr>
        <w:t xml:space="preserve"> y la falta de control está</w:t>
      </w:r>
      <w:r w:rsidR="008617D4" w:rsidRPr="00331F98">
        <w:rPr>
          <w:rFonts w:ascii="Arial" w:hAnsi="Arial" w:cs="Arial"/>
          <w:sz w:val="24"/>
          <w:szCs w:val="24"/>
        </w:rPr>
        <w:t>n</w:t>
      </w:r>
      <w:r w:rsidRPr="00331F98">
        <w:rPr>
          <w:rFonts w:ascii="Arial" w:hAnsi="Arial" w:cs="Arial"/>
          <w:sz w:val="24"/>
          <w:szCs w:val="24"/>
        </w:rPr>
        <w:t xml:space="preserve"> mucho más extendida</w:t>
      </w:r>
      <w:r w:rsidR="008617D4" w:rsidRPr="00331F98">
        <w:rPr>
          <w:rFonts w:ascii="Arial" w:hAnsi="Arial" w:cs="Arial"/>
          <w:sz w:val="24"/>
          <w:szCs w:val="24"/>
        </w:rPr>
        <w:t>s</w:t>
      </w:r>
      <w:r w:rsidRPr="00331F98">
        <w:rPr>
          <w:rFonts w:ascii="Arial" w:hAnsi="Arial" w:cs="Arial"/>
          <w:sz w:val="24"/>
          <w:szCs w:val="24"/>
        </w:rPr>
        <w:t>.</w:t>
      </w:r>
    </w:p>
    <w:p w14:paraId="5D1D7A37" w14:textId="77777777" w:rsidR="007A1B28" w:rsidRPr="00331F98" w:rsidRDefault="007A1B28" w:rsidP="00691C67">
      <w:pPr>
        <w:spacing w:line="240" w:lineRule="atLeast"/>
        <w:jc w:val="both"/>
        <w:rPr>
          <w:rFonts w:ascii="Arial" w:hAnsi="Arial" w:cs="Arial"/>
          <w:sz w:val="24"/>
          <w:szCs w:val="24"/>
        </w:rPr>
      </w:pPr>
    </w:p>
    <w:p w14:paraId="4EE680E6" w14:textId="77777777" w:rsidR="00200E71" w:rsidRPr="00331F98" w:rsidRDefault="00877201" w:rsidP="00877201">
      <w:pPr>
        <w:spacing w:line="240" w:lineRule="atLeast"/>
        <w:jc w:val="both"/>
        <w:rPr>
          <w:rFonts w:ascii="Arial" w:hAnsi="Arial" w:cs="Arial"/>
          <w:sz w:val="24"/>
          <w:szCs w:val="24"/>
        </w:rPr>
      </w:pPr>
      <w:r w:rsidRPr="00331F98">
        <w:rPr>
          <w:rFonts w:ascii="Arial" w:hAnsi="Arial" w:cs="Arial"/>
          <w:sz w:val="24"/>
          <w:szCs w:val="24"/>
        </w:rPr>
        <w:t>El grupo de OMS encontró además suficientes evidencias de daños al ADN y daños cromosómicos en células humanas in vitro, o sea, en pruebas de laboratorio. Son síntomas relacionados al desarrollo de cáncer.</w:t>
      </w:r>
      <w:r w:rsidR="0064426C" w:rsidRPr="00331F98">
        <w:rPr>
          <w:rFonts w:ascii="Arial" w:hAnsi="Arial" w:cs="Arial"/>
          <w:sz w:val="24"/>
          <w:szCs w:val="24"/>
        </w:rPr>
        <w:t xml:space="preserve"> </w:t>
      </w:r>
    </w:p>
    <w:p w14:paraId="7BEBC720" w14:textId="77777777" w:rsidR="003133CE" w:rsidRPr="00331F98" w:rsidRDefault="003133CE" w:rsidP="00877201">
      <w:pPr>
        <w:spacing w:line="240" w:lineRule="atLeast"/>
        <w:jc w:val="both"/>
        <w:rPr>
          <w:rFonts w:ascii="Arial" w:hAnsi="Arial" w:cs="Arial"/>
          <w:sz w:val="24"/>
          <w:szCs w:val="24"/>
        </w:rPr>
      </w:pPr>
    </w:p>
    <w:p w14:paraId="1F431315" w14:textId="77777777" w:rsidR="00C22741" w:rsidRPr="00331F98" w:rsidRDefault="00376A1D" w:rsidP="000F2204">
      <w:pPr>
        <w:spacing w:line="240" w:lineRule="atLeast"/>
        <w:jc w:val="both"/>
        <w:rPr>
          <w:rFonts w:ascii="Arial" w:hAnsi="Arial" w:cs="Arial"/>
          <w:b/>
          <w:bCs/>
          <w:sz w:val="24"/>
          <w:szCs w:val="24"/>
        </w:rPr>
      </w:pPr>
      <w:r w:rsidRPr="00331F98">
        <w:rPr>
          <w:rFonts w:ascii="Arial" w:hAnsi="Arial" w:cs="Arial"/>
          <w:b/>
          <w:bCs/>
          <w:sz w:val="24"/>
          <w:szCs w:val="24"/>
        </w:rPr>
        <w:t>Respec</w:t>
      </w:r>
      <w:r w:rsidR="00C22741" w:rsidRPr="00331F98">
        <w:rPr>
          <w:rFonts w:ascii="Arial" w:hAnsi="Arial" w:cs="Arial"/>
          <w:b/>
          <w:bCs/>
          <w:sz w:val="24"/>
          <w:szCs w:val="24"/>
        </w:rPr>
        <w:t>to a los ingredientes “inertes”</w:t>
      </w:r>
    </w:p>
    <w:p w14:paraId="6B3FDB3A" w14:textId="77777777" w:rsidR="00C22741" w:rsidRPr="00331F98" w:rsidRDefault="00C22741" w:rsidP="000F2204">
      <w:pPr>
        <w:spacing w:line="240" w:lineRule="atLeast"/>
        <w:jc w:val="both"/>
        <w:rPr>
          <w:rFonts w:ascii="Arial" w:hAnsi="Arial" w:cs="Arial"/>
          <w:b/>
          <w:bCs/>
          <w:sz w:val="24"/>
          <w:szCs w:val="24"/>
        </w:rPr>
      </w:pPr>
    </w:p>
    <w:p w14:paraId="0BCA2EAB" w14:textId="77777777" w:rsidR="007330E3" w:rsidRPr="00331F98" w:rsidRDefault="007330E3" w:rsidP="007330E3">
      <w:pPr>
        <w:spacing w:line="240" w:lineRule="atLeast"/>
        <w:jc w:val="both"/>
        <w:rPr>
          <w:rFonts w:ascii="Arial" w:hAnsi="Arial" w:cs="Arial"/>
          <w:color w:val="333333"/>
          <w:sz w:val="24"/>
          <w:szCs w:val="24"/>
        </w:rPr>
      </w:pPr>
      <w:r w:rsidRPr="00331F98">
        <w:rPr>
          <w:rFonts w:ascii="Arial" w:hAnsi="Arial" w:cs="Arial"/>
          <w:color w:val="333333"/>
          <w:sz w:val="24"/>
          <w:szCs w:val="24"/>
        </w:rPr>
        <w:t>Todo producto pesticida contiene, además del ingrediente "activo", otras sustancias cuya función es facilitar su manejo o aumentar su eficacia. En general, estos ingredientes, engañosamente denominados "inertes", no son especificados en las etiquetas del producto. En</w:t>
      </w:r>
      <w:r w:rsidR="00965E49" w:rsidRPr="00331F98">
        <w:rPr>
          <w:rFonts w:ascii="Arial" w:hAnsi="Arial" w:cs="Arial"/>
          <w:color w:val="333333"/>
          <w:sz w:val="24"/>
          <w:szCs w:val="24"/>
        </w:rPr>
        <w:t xml:space="preserve"> el caso de los herbicidas con G</w:t>
      </w:r>
      <w:r w:rsidRPr="00331F98">
        <w:rPr>
          <w:rFonts w:ascii="Arial" w:hAnsi="Arial" w:cs="Arial"/>
          <w:color w:val="333333"/>
          <w:sz w:val="24"/>
          <w:szCs w:val="24"/>
        </w:rPr>
        <w:t>lifosato, se han identificado muchos ingredie</w:t>
      </w:r>
      <w:r w:rsidR="00965E49" w:rsidRPr="00331F98">
        <w:rPr>
          <w:rFonts w:ascii="Arial" w:hAnsi="Arial" w:cs="Arial"/>
          <w:color w:val="333333"/>
          <w:sz w:val="24"/>
          <w:szCs w:val="24"/>
        </w:rPr>
        <w:t>ntes "inertes". Para ayudar al producto</w:t>
      </w:r>
      <w:r w:rsidRPr="00331F98">
        <w:rPr>
          <w:rFonts w:ascii="Arial" w:hAnsi="Arial" w:cs="Arial"/>
          <w:color w:val="333333"/>
          <w:sz w:val="24"/>
          <w:szCs w:val="24"/>
        </w:rPr>
        <w:t xml:space="preserve"> a penetrar los tejidos de la planta, la mayoría de sus fórmulas comerciales incluye una sustancia química surfactante. Por lo tanto, las características toxicológicas de los productos de mercado</w:t>
      </w:r>
      <w:r w:rsidR="00965E49" w:rsidRPr="00331F98">
        <w:rPr>
          <w:rFonts w:ascii="Arial" w:hAnsi="Arial" w:cs="Arial"/>
          <w:color w:val="333333"/>
          <w:sz w:val="24"/>
          <w:szCs w:val="24"/>
        </w:rPr>
        <w:t xml:space="preserve"> son diferentes a las del G</w:t>
      </w:r>
      <w:r w:rsidRPr="00331F98">
        <w:rPr>
          <w:rFonts w:ascii="Arial" w:hAnsi="Arial" w:cs="Arial"/>
          <w:color w:val="333333"/>
          <w:sz w:val="24"/>
          <w:szCs w:val="24"/>
        </w:rPr>
        <w:t xml:space="preserve">lifosato solo. </w:t>
      </w:r>
    </w:p>
    <w:p w14:paraId="666D0D7E" w14:textId="77777777" w:rsidR="00EB6660" w:rsidRPr="00331F98" w:rsidRDefault="00EB6660" w:rsidP="007330E3">
      <w:pPr>
        <w:spacing w:line="240" w:lineRule="atLeast"/>
        <w:jc w:val="both"/>
        <w:rPr>
          <w:rFonts w:ascii="Arial" w:hAnsi="Arial" w:cs="Arial"/>
          <w:color w:val="333333"/>
          <w:sz w:val="24"/>
          <w:szCs w:val="24"/>
        </w:rPr>
      </w:pPr>
    </w:p>
    <w:p w14:paraId="00AB7D88" w14:textId="77777777" w:rsidR="007330E3" w:rsidRPr="00331F98" w:rsidRDefault="0064426C" w:rsidP="007330E3">
      <w:pPr>
        <w:spacing w:line="240" w:lineRule="atLeast"/>
        <w:jc w:val="both"/>
        <w:rPr>
          <w:rFonts w:ascii="Arial" w:hAnsi="Arial" w:cs="Arial"/>
          <w:color w:val="333333"/>
          <w:sz w:val="24"/>
          <w:szCs w:val="24"/>
        </w:rPr>
      </w:pPr>
      <w:r w:rsidRPr="00331F98">
        <w:rPr>
          <w:rFonts w:ascii="Arial" w:hAnsi="Arial" w:cs="Arial"/>
          <w:color w:val="333333"/>
          <w:sz w:val="24"/>
          <w:szCs w:val="24"/>
        </w:rPr>
        <w:t>L</w:t>
      </w:r>
      <w:r w:rsidR="00B417FC" w:rsidRPr="00331F98">
        <w:rPr>
          <w:rFonts w:ascii="Arial" w:hAnsi="Arial" w:cs="Arial"/>
          <w:color w:val="333333"/>
          <w:sz w:val="24"/>
          <w:szCs w:val="24"/>
        </w:rPr>
        <w:t xml:space="preserve">a formulación herbicida más utilizada (Round-Up) contiene el surfactante polioxietileno-amina (POEA), ácidos orgánicos de glifosato relacionados, isopropilamina y agua; </w:t>
      </w:r>
      <w:r w:rsidR="007330E3" w:rsidRPr="00331F98">
        <w:rPr>
          <w:rFonts w:ascii="Arial" w:hAnsi="Arial" w:cs="Arial"/>
          <w:color w:val="333333"/>
          <w:sz w:val="24"/>
          <w:szCs w:val="24"/>
        </w:rPr>
        <w:t xml:space="preserve"> </w:t>
      </w:r>
      <w:r w:rsidR="00B417FC" w:rsidRPr="00331F98">
        <w:rPr>
          <w:rFonts w:ascii="Arial" w:hAnsi="Arial" w:cs="Arial"/>
          <w:color w:val="333333"/>
          <w:sz w:val="24"/>
          <w:szCs w:val="24"/>
        </w:rPr>
        <w:t xml:space="preserve">produciendo una mayor toxicidad aguda que el </w:t>
      </w:r>
      <w:r w:rsidR="00965E49" w:rsidRPr="00331F98">
        <w:rPr>
          <w:rFonts w:ascii="Arial" w:hAnsi="Arial" w:cs="Arial"/>
          <w:color w:val="333333"/>
          <w:sz w:val="24"/>
          <w:szCs w:val="24"/>
        </w:rPr>
        <w:t>G</w:t>
      </w:r>
      <w:r w:rsidR="00B417FC" w:rsidRPr="00331F98">
        <w:rPr>
          <w:rFonts w:ascii="Arial" w:hAnsi="Arial" w:cs="Arial"/>
          <w:color w:val="333333"/>
          <w:sz w:val="24"/>
          <w:szCs w:val="24"/>
        </w:rPr>
        <w:t xml:space="preserve">lifosato solo. De hecho la cantidad </w:t>
      </w:r>
      <w:r w:rsidR="007330E3" w:rsidRPr="00331F98">
        <w:rPr>
          <w:rFonts w:ascii="Arial" w:hAnsi="Arial" w:cs="Arial"/>
          <w:color w:val="333333"/>
          <w:sz w:val="24"/>
          <w:szCs w:val="24"/>
        </w:rPr>
        <w:t>reque</w:t>
      </w:r>
      <w:r w:rsidR="00B417FC" w:rsidRPr="00331F98">
        <w:rPr>
          <w:rFonts w:ascii="Arial" w:hAnsi="Arial" w:cs="Arial"/>
          <w:color w:val="333333"/>
          <w:sz w:val="24"/>
          <w:szCs w:val="24"/>
        </w:rPr>
        <w:t>rida para ocasionar la muerte en</w:t>
      </w:r>
      <w:r w:rsidR="007330E3" w:rsidRPr="00331F98">
        <w:rPr>
          <w:rFonts w:ascii="Arial" w:hAnsi="Arial" w:cs="Arial"/>
          <w:color w:val="333333"/>
          <w:sz w:val="24"/>
          <w:szCs w:val="24"/>
        </w:rPr>
        <w:t xml:space="preserve"> ratas es tres veces menor que la de </w:t>
      </w:r>
      <w:r w:rsidR="00B417FC" w:rsidRPr="00331F98">
        <w:rPr>
          <w:rFonts w:ascii="Arial" w:hAnsi="Arial" w:cs="Arial"/>
          <w:color w:val="333333"/>
          <w:sz w:val="24"/>
          <w:szCs w:val="24"/>
        </w:rPr>
        <w:t>glifosato</w:t>
      </w:r>
      <w:r w:rsidR="007330E3" w:rsidRPr="00331F98">
        <w:rPr>
          <w:rFonts w:ascii="Arial" w:hAnsi="Arial" w:cs="Arial"/>
          <w:color w:val="333333"/>
          <w:sz w:val="24"/>
          <w:szCs w:val="24"/>
        </w:rPr>
        <w:t xml:space="preserve"> puro.</w:t>
      </w:r>
    </w:p>
    <w:p w14:paraId="4DFB8D51" w14:textId="77777777" w:rsidR="00EB6660" w:rsidRPr="00331F98" w:rsidRDefault="00EB6660" w:rsidP="007330E3">
      <w:pPr>
        <w:spacing w:line="240" w:lineRule="atLeast"/>
        <w:jc w:val="both"/>
        <w:rPr>
          <w:rFonts w:ascii="Arial" w:hAnsi="Arial" w:cs="Arial"/>
          <w:color w:val="333333"/>
          <w:sz w:val="24"/>
          <w:szCs w:val="24"/>
        </w:rPr>
      </w:pPr>
    </w:p>
    <w:p w14:paraId="46693E22" w14:textId="77777777" w:rsidR="007330E3" w:rsidRPr="00331F98" w:rsidRDefault="007330E3" w:rsidP="007330E3">
      <w:pPr>
        <w:spacing w:line="240" w:lineRule="atLeast"/>
        <w:jc w:val="both"/>
        <w:rPr>
          <w:rFonts w:ascii="Arial" w:hAnsi="Arial" w:cs="Arial"/>
          <w:color w:val="333333"/>
          <w:sz w:val="24"/>
          <w:szCs w:val="24"/>
        </w:rPr>
      </w:pPr>
      <w:r w:rsidRPr="00331F98">
        <w:rPr>
          <w:rFonts w:ascii="Arial" w:hAnsi="Arial" w:cs="Arial"/>
          <w:color w:val="333333"/>
          <w:sz w:val="24"/>
          <w:szCs w:val="24"/>
        </w:rPr>
        <w:t xml:space="preserve">La siguiente lista de ingredientes inertes identificados en diferentes fórmulas comerciales en base a glifosato se acompaña con una descripción clásica de sus síntomas de toxicidad aguda. Los efectos de cada sustancia corresponden, en algunos casos, a síntomas constatados en el laboratorio mediante pruebas toxicológicas </w:t>
      </w:r>
      <w:r w:rsidR="00583551" w:rsidRPr="00331F98">
        <w:rPr>
          <w:rFonts w:ascii="Arial" w:hAnsi="Arial" w:cs="Arial"/>
          <w:color w:val="333333"/>
          <w:sz w:val="24"/>
          <w:szCs w:val="24"/>
        </w:rPr>
        <w:t>en</w:t>
      </w:r>
      <w:r w:rsidRPr="00331F98">
        <w:rPr>
          <w:rFonts w:ascii="Arial" w:hAnsi="Arial" w:cs="Arial"/>
          <w:color w:val="333333"/>
          <w:sz w:val="24"/>
          <w:szCs w:val="24"/>
        </w:rPr>
        <w:t xml:space="preserve"> altas dosis. La mayoría de síntomas se compiló a partir de informes elaborados por los fabricantes de las diferentes fórmulas</w:t>
      </w:r>
      <w:r w:rsidR="00520293" w:rsidRPr="00331F98">
        <w:rPr>
          <w:rStyle w:val="Refdenotaalpie"/>
          <w:rFonts w:ascii="Arial" w:hAnsi="Arial" w:cs="Arial"/>
          <w:color w:val="333333"/>
          <w:sz w:val="24"/>
          <w:szCs w:val="24"/>
        </w:rPr>
        <w:footnoteReference w:id="6"/>
      </w:r>
      <w:r w:rsidRPr="00331F98">
        <w:rPr>
          <w:rFonts w:ascii="Arial" w:hAnsi="Arial" w:cs="Arial"/>
          <w:color w:val="333333"/>
          <w:sz w:val="24"/>
          <w:szCs w:val="24"/>
        </w:rPr>
        <w:t>.</w:t>
      </w:r>
    </w:p>
    <w:p w14:paraId="4E817E42" w14:textId="77777777" w:rsidR="007330E3" w:rsidRPr="00331F98" w:rsidRDefault="007330E3" w:rsidP="00A60245">
      <w:pPr>
        <w:numPr>
          <w:ilvl w:val="0"/>
          <w:numId w:val="19"/>
        </w:numPr>
        <w:spacing w:line="240" w:lineRule="atLeast"/>
        <w:jc w:val="both"/>
        <w:rPr>
          <w:rFonts w:ascii="Arial" w:hAnsi="Arial" w:cs="Arial"/>
          <w:color w:val="333333"/>
          <w:sz w:val="24"/>
          <w:szCs w:val="24"/>
        </w:rPr>
      </w:pPr>
      <w:r w:rsidRPr="00331F98">
        <w:rPr>
          <w:rFonts w:ascii="Arial" w:hAnsi="Arial" w:cs="Arial"/>
          <w:color w:val="333333"/>
          <w:sz w:val="24"/>
          <w:szCs w:val="24"/>
        </w:rPr>
        <w:t>Sulfato de amonio: Irritación ocular, náusea, diarrea, reacciones alérgicas respiratorias. Daño ocular irreversible en exposición prolongada.</w:t>
      </w:r>
    </w:p>
    <w:p w14:paraId="58D596FF" w14:textId="77777777" w:rsidR="007330E3" w:rsidRPr="00331F98" w:rsidRDefault="007330E3" w:rsidP="007330E3">
      <w:pPr>
        <w:numPr>
          <w:ilvl w:val="0"/>
          <w:numId w:val="19"/>
        </w:numPr>
        <w:spacing w:line="240" w:lineRule="atLeast"/>
        <w:jc w:val="both"/>
        <w:rPr>
          <w:rFonts w:ascii="Arial" w:hAnsi="Arial" w:cs="Arial"/>
          <w:color w:val="333333"/>
          <w:sz w:val="24"/>
          <w:szCs w:val="24"/>
        </w:rPr>
      </w:pPr>
      <w:r w:rsidRPr="00331F98">
        <w:rPr>
          <w:rFonts w:ascii="Arial" w:hAnsi="Arial" w:cs="Arial"/>
          <w:color w:val="333333"/>
          <w:sz w:val="24"/>
          <w:szCs w:val="24"/>
        </w:rPr>
        <w:t>Benzisotiazolona: eccema, irritación dérmica, fotorreacción alérgica en individuos sensibles.</w:t>
      </w:r>
    </w:p>
    <w:p w14:paraId="150E997E" w14:textId="77777777" w:rsidR="007330E3" w:rsidRPr="00331F98" w:rsidRDefault="007330E3" w:rsidP="007330E3">
      <w:pPr>
        <w:numPr>
          <w:ilvl w:val="0"/>
          <w:numId w:val="19"/>
        </w:numPr>
        <w:spacing w:line="240" w:lineRule="atLeast"/>
        <w:jc w:val="both"/>
        <w:rPr>
          <w:rFonts w:ascii="Arial" w:hAnsi="Arial" w:cs="Arial"/>
          <w:color w:val="333333"/>
          <w:sz w:val="24"/>
          <w:szCs w:val="24"/>
        </w:rPr>
      </w:pPr>
      <w:r w:rsidRPr="00331F98">
        <w:rPr>
          <w:rFonts w:ascii="Arial" w:hAnsi="Arial" w:cs="Arial"/>
          <w:color w:val="333333"/>
          <w:sz w:val="24"/>
          <w:szCs w:val="24"/>
        </w:rPr>
        <w:t>3-yodo-2-propinilbutilcarbamato: Irritación ocular severa, mayor frecuencia de aborto, alergia cutánea.</w:t>
      </w:r>
    </w:p>
    <w:p w14:paraId="6C233CFB" w14:textId="77777777" w:rsidR="00A60245" w:rsidRPr="00331F98" w:rsidRDefault="007330E3" w:rsidP="007330E3">
      <w:pPr>
        <w:numPr>
          <w:ilvl w:val="0"/>
          <w:numId w:val="19"/>
        </w:numPr>
        <w:spacing w:line="240" w:lineRule="atLeast"/>
        <w:jc w:val="both"/>
        <w:rPr>
          <w:rFonts w:ascii="Arial" w:hAnsi="Arial" w:cs="Arial"/>
          <w:color w:val="333333"/>
          <w:sz w:val="24"/>
          <w:szCs w:val="24"/>
        </w:rPr>
      </w:pPr>
      <w:r w:rsidRPr="00331F98">
        <w:rPr>
          <w:rFonts w:ascii="Arial" w:hAnsi="Arial" w:cs="Arial"/>
          <w:color w:val="333333"/>
          <w:sz w:val="24"/>
          <w:szCs w:val="24"/>
        </w:rPr>
        <w:t>Isobutano: náusea, depresión del sistema nervioso, disnea.</w:t>
      </w:r>
    </w:p>
    <w:p w14:paraId="1EE74A98" w14:textId="77777777" w:rsidR="00A60245" w:rsidRPr="00331F98" w:rsidRDefault="007330E3" w:rsidP="007330E3">
      <w:pPr>
        <w:numPr>
          <w:ilvl w:val="0"/>
          <w:numId w:val="19"/>
        </w:numPr>
        <w:spacing w:line="240" w:lineRule="atLeast"/>
        <w:jc w:val="both"/>
        <w:rPr>
          <w:rFonts w:ascii="Arial" w:hAnsi="Arial" w:cs="Arial"/>
          <w:color w:val="333333"/>
          <w:sz w:val="24"/>
          <w:szCs w:val="24"/>
        </w:rPr>
      </w:pPr>
      <w:r w:rsidRPr="00331F98">
        <w:rPr>
          <w:rFonts w:ascii="Arial" w:hAnsi="Arial" w:cs="Arial"/>
          <w:color w:val="333333"/>
          <w:sz w:val="24"/>
          <w:szCs w:val="24"/>
        </w:rPr>
        <w:t>Metil pirrolidinona: Irritación ocular severa. Aborto y bajo peso al nacer en animales de laboratorio.</w:t>
      </w:r>
    </w:p>
    <w:p w14:paraId="2A2561CB" w14:textId="77777777" w:rsidR="00A60245" w:rsidRPr="00331F98" w:rsidRDefault="00965E49" w:rsidP="007330E3">
      <w:pPr>
        <w:numPr>
          <w:ilvl w:val="0"/>
          <w:numId w:val="19"/>
        </w:numPr>
        <w:spacing w:line="240" w:lineRule="atLeast"/>
        <w:jc w:val="both"/>
        <w:rPr>
          <w:rFonts w:ascii="Arial" w:hAnsi="Arial" w:cs="Arial"/>
          <w:color w:val="333333"/>
          <w:sz w:val="24"/>
          <w:szCs w:val="24"/>
        </w:rPr>
      </w:pPr>
      <w:r w:rsidRPr="00331F98">
        <w:rPr>
          <w:rFonts w:ascii="Arial" w:hAnsi="Arial" w:cs="Arial"/>
          <w:color w:val="333333"/>
          <w:sz w:val="24"/>
          <w:szCs w:val="24"/>
        </w:rPr>
        <w:t>Á</w:t>
      </w:r>
      <w:r w:rsidR="007330E3" w:rsidRPr="00331F98">
        <w:rPr>
          <w:rFonts w:ascii="Arial" w:hAnsi="Arial" w:cs="Arial"/>
          <w:color w:val="333333"/>
          <w:sz w:val="24"/>
          <w:szCs w:val="24"/>
        </w:rPr>
        <w:t>cido pelargónico: Irritación ocular y dérmica severas, irritación del tracto respiratorio.</w:t>
      </w:r>
    </w:p>
    <w:p w14:paraId="7725618A" w14:textId="77777777" w:rsidR="00A60245" w:rsidRPr="00331F98" w:rsidRDefault="007330E3" w:rsidP="007330E3">
      <w:pPr>
        <w:numPr>
          <w:ilvl w:val="0"/>
          <w:numId w:val="19"/>
        </w:numPr>
        <w:spacing w:line="240" w:lineRule="atLeast"/>
        <w:jc w:val="both"/>
        <w:rPr>
          <w:rFonts w:ascii="Arial" w:hAnsi="Arial" w:cs="Arial"/>
          <w:color w:val="333333"/>
          <w:sz w:val="24"/>
          <w:szCs w:val="24"/>
        </w:rPr>
      </w:pPr>
      <w:r w:rsidRPr="00331F98">
        <w:rPr>
          <w:rFonts w:ascii="Arial" w:hAnsi="Arial" w:cs="Arial"/>
          <w:color w:val="333333"/>
          <w:sz w:val="24"/>
          <w:szCs w:val="24"/>
        </w:rPr>
        <w:lastRenderedPageBreak/>
        <w:t>Polioxietileno-amina (POEA): Ulceración ocular, lesiones cutáneas (eritema, inflamación, exudación, ulceración), náusea, diarrea.</w:t>
      </w:r>
    </w:p>
    <w:p w14:paraId="701BDF32" w14:textId="77777777" w:rsidR="00A60245" w:rsidRPr="00331F98" w:rsidRDefault="007330E3" w:rsidP="007330E3">
      <w:pPr>
        <w:numPr>
          <w:ilvl w:val="0"/>
          <w:numId w:val="19"/>
        </w:numPr>
        <w:spacing w:line="240" w:lineRule="atLeast"/>
        <w:jc w:val="both"/>
        <w:rPr>
          <w:rFonts w:ascii="Arial" w:hAnsi="Arial" w:cs="Arial"/>
          <w:color w:val="333333"/>
          <w:sz w:val="24"/>
          <w:szCs w:val="24"/>
        </w:rPr>
      </w:pPr>
      <w:r w:rsidRPr="00331F98">
        <w:rPr>
          <w:rFonts w:ascii="Arial" w:hAnsi="Arial" w:cs="Arial"/>
          <w:color w:val="333333"/>
          <w:sz w:val="24"/>
          <w:szCs w:val="24"/>
        </w:rPr>
        <w:t>Hidróxido de potasio: Lesiones oculares irreversibles, ulceraciones cutáneas profundas, ulceraciones severas del tracto digestivo, irritación severa del tracto respiratorio.</w:t>
      </w:r>
    </w:p>
    <w:p w14:paraId="784E68F0" w14:textId="77777777" w:rsidR="00A60245" w:rsidRPr="00331F98" w:rsidRDefault="007330E3" w:rsidP="007330E3">
      <w:pPr>
        <w:numPr>
          <w:ilvl w:val="0"/>
          <w:numId w:val="19"/>
        </w:numPr>
        <w:spacing w:line="240" w:lineRule="atLeast"/>
        <w:jc w:val="both"/>
        <w:rPr>
          <w:rFonts w:ascii="Arial" w:hAnsi="Arial" w:cs="Arial"/>
          <w:color w:val="333333"/>
          <w:sz w:val="24"/>
          <w:szCs w:val="24"/>
        </w:rPr>
      </w:pPr>
      <w:r w:rsidRPr="00331F98">
        <w:rPr>
          <w:rFonts w:ascii="Arial" w:hAnsi="Arial" w:cs="Arial"/>
          <w:color w:val="333333"/>
          <w:sz w:val="24"/>
          <w:szCs w:val="24"/>
        </w:rPr>
        <w:t>Sulfito sódico: Irritación ocular y dérmica severas concomitantes con vómitos y diarrea, alergia cutánea, reacciones alérgicas severas.</w:t>
      </w:r>
    </w:p>
    <w:p w14:paraId="731CAF0D" w14:textId="77777777" w:rsidR="00A60245" w:rsidRPr="00331F98" w:rsidRDefault="0036583F" w:rsidP="007330E3">
      <w:pPr>
        <w:numPr>
          <w:ilvl w:val="0"/>
          <w:numId w:val="19"/>
        </w:numPr>
        <w:spacing w:line="240" w:lineRule="atLeast"/>
        <w:jc w:val="both"/>
        <w:rPr>
          <w:rFonts w:ascii="Arial" w:hAnsi="Arial" w:cs="Arial"/>
          <w:color w:val="333333"/>
          <w:sz w:val="24"/>
          <w:szCs w:val="24"/>
        </w:rPr>
      </w:pPr>
      <w:r w:rsidRPr="00331F98">
        <w:rPr>
          <w:rFonts w:ascii="Arial" w:hAnsi="Arial" w:cs="Arial"/>
          <w:color w:val="333333"/>
          <w:sz w:val="24"/>
          <w:szCs w:val="24"/>
        </w:rPr>
        <w:t>Á</w:t>
      </w:r>
      <w:r w:rsidR="007330E3" w:rsidRPr="00331F98">
        <w:rPr>
          <w:rFonts w:ascii="Arial" w:hAnsi="Arial" w:cs="Arial"/>
          <w:color w:val="333333"/>
          <w:sz w:val="24"/>
          <w:szCs w:val="24"/>
        </w:rPr>
        <w:t>cido sórbico: Irritación cutánea, náusea, vómito, neumonitis química, angina, reacciones alérgicas.</w:t>
      </w:r>
    </w:p>
    <w:p w14:paraId="2E748D45" w14:textId="77777777" w:rsidR="007330E3" w:rsidRPr="00331F98" w:rsidRDefault="007330E3" w:rsidP="007330E3">
      <w:pPr>
        <w:numPr>
          <w:ilvl w:val="0"/>
          <w:numId w:val="19"/>
        </w:numPr>
        <w:spacing w:line="240" w:lineRule="atLeast"/>
        <w:jc w:val="both"/>
        <w:rPr>
          <w:rFonts w:ascii="Arial" w:hAnsi="Arial" w:cs="Arial"/>
          <w:color w:val="333333"/>
          <w:sz w:val="24"/>
          <w:szCs w:val="24"/>
        </w:rPr>
      </w:pPr>
      <w:r w:rsidRPr="00331F98">
        <w:rPr>
          <w:rFonts w:ascii="Arial" w:hAnsi="Arial" w:cs="Arial"/>
          <w:color w:val="333333"/>
          <w:sz w:val="24"/>
          <w:szCs w:val="24"/>
        </w:rPr>
        <w:t>Isopropilamina: Sustancia extremadamente cáustica de membranas mucosas y tejidos de tracto respiratorio superior. Lagrimeo, coriza, laringitis, cefalea, náusea.</w:t>
      </w:r>
    </w:p>
    <w:p w14:paraId="485C5A2C" w14:textId="77777777" w:rsidR="007330E3" w:rsidRPr="00331F98" w:rsidRDefault="007330E3" w:rsidP="000F2204">
      <w:pPr>
        <w:spacing w:line="240" w:lineRule="atLeast"/>
        <w:jc w:val="both"/>
        <w:rPr>
          <w:rFonts w:ascii="Arial" w:hAnsi="Arial" w:cs="Arial"/>
          <w:sz w:val="24"/>
          <w:szCs w:val="24"/>
        </w:rPr>
      </w:pPr>
    </w:p>
    <w:p w14:paraId="19FC161D" w14:textId="77777777" w:rsidR="00B417FC" w:rsidRPr="00331F98" w:rsidRDefault="00376A1D" w:rsidP="000F2204">
      <w:pPr>
        <w:spacing w:line="240" w:lineRule="atLeast"/>
        <w:jc w:val="both"/>
        <w:rPr>
          <w:rFonts w:ascii="Arial" w:hAnsi="Arial" w:cs="Arial"/>
          <w:b/>
          <w:bCs/>
          <w:color w:val="333333"/>
          <w:sz w:val="24"/>
          <w:szCs w:val="24"/>
        </w:rPr>
      </w:pPr>
      <w:r w:rsidRPr="00331F98">
        <w:rPr>
          <w:rFonts w:ascii="Arial" w:hAnsi="Arial" w:cs="Arial"/>
          <w:b/>
          <w:bCs/>
          <w:color w:val="333333"/>
          <w:sz w:val="24"/>
          <w:szCs w:val="24"/>
        </w:rPr>
        <w:t>Respecto al impacto ambiental</w:t>
      </w:r>
    </w:p>
    <w:p w14:paraId="76E91EFD" w14:textId="77777777" w:rsidR="00B417FC" w:rsidRPr="00331F98" w:rsidRDefault="00B417FC" w:rsidP="000F2204">
      <w:pPr>
        <w:spacing w:line="240" w:lineRule="atLeast"/>
        <w:jc w:val="both"/>
        <w:rPr>
          <w:rFonts w:ascii="Arial" w:hAnsi="Arial" w:cs="Arial"/>
          <w:b/>
          <w:bCs/>
          <w:color w:val="333333"/>
          <w:sz w:val="24"/>
          <w:szCs w:val="24"/>
        </w:rPr>
      </w:pPr>
    </w:p>
    <w:p w14:paraId="6856C28C" w14:textId="77777777" w:rsidR="007145A1" w:rsidRPr="00331F98" w:rsidRDefault="007145A1" w:rsidP="000F2204">
      <w:pPr>
        <w:spacing w:line="240" w:lineRule="atLeast"/>
        <w:jc w:val="both"/>
        <w:rPr>
          <w:rFonts w:ascii="Arial" w:hAnsi="Arial" w:cs="Arial"/>
          <w:b/>
          <w:bCs/>
          <w:color w:val="333333"/>
          <w:sz w:val="24"/>
          <w:szCs w:val="24"/>
        </w:rPr>
      </w:pPr>
      <w:r w:rsidRPr="00331F98">
        <w:rPr>
          <w:rFonts w:ascii="Arial" w:hAnsi="Arial" w:cs="Arial"/>
          <w:b/>
          <w:bCs/>
          <w:color w:val="333333"/>
          <w:sz w:val="24"/>
          <w:szCs w:val="24"/>
        </w:rPr>
        <w:t>GLIFOSATO</w:t>
      </w:r>
    </w:p>
    <w:p w14:paraId="637271C3" w14:textId="77777777" w:rsidR="007145A1" w:rsidRPr="00331F98" w:rsidRDefault="007145A1" w:rsidP="000F2204">
      <w:pPr>
        <w:spacing w:line="240" w:lineRule="atLeast"/>
        <w:jc w:val="both"/>
        <w:rPr>
          <w:rFonts w:ascii="Arial" w:hAnsi="Arial" w:cs="Arial"/>
          <w:bCs/>
          <w:color w:val="333333"/>
          <w:sz w:val="24"/>
          <w:szCs w:val="24"/>
        </w:rPr>
      </w:pPr>
      <w:r w:rsidRPr="00331F98">
        <w:rPr>
          <w:rFonts w:ascii="Arial" w:hAnsi="Arial" w:cs="Arial"/>
          <w:bCs/>
          <w:color w:val="333333"/>
          <w:sz w:val="24"/>
          <w:szCs w:val="24"/>
        </w:rPr>
        <w:t xml:space="preserve">Los efectos ambientales del glifosato que </w:t>
      </w:r>
      <w:r w:rsidR="00583551" w:rsidRPr="00331F98">
        <w:rPr>
          <w:rFonts w:ascii="Arial" w:hAnsi="Arial" w:cs="Arial"/>
          <w:bCs/>
          <w:color w:val="333333"/>
          <w:sz w:val="24"/>
          <w:szCs w:val="24"/>
        </w:rPr>
        <w:t>generan</w:t>
      </w:r>
      <w:r w:rsidRPr="00331F98">
        <w:rPr>
          <w:rFonts w:ascii="Arial" w:hAnsi="Arial" w:cs="Arial"/>
          <w:bCs/>
          <w:color w:val="333333"/>
          <w:sz w:val="24"/>
          <w:szCs w:val="24"/>
        </w:rPr>
        <w:t xml:space="preserve"> un</w:t>
      </w:r>
      <w:r w:rsidR="00583551" w:rsidRPr="00331F98">
        <w:rPr>
          <w:rFonts w:ascii="Arial" w:hAnsi="Arial" w:cs="Arial"/>
          <w:bCs/>
          <w:color w:val="333333"/>
          <w:sz w:val="24"/>
          <w:szCs w:val="24"/>
        </w:rPr>
        <w:t>a mayor preocupación son aquello</w:t>
      </w:r>
      <w:r w:rsidRPr="00331F98">
        <w:rPr>
          <w:rFonts w:ascii="Arial" w:hAnsi="Arial" w:cs="Arial"/>
          <w:bCs/>
          <w:color w:val="333333"/>
          <w:sz w:val="24"/>
          <w:szCs w:val="24"/>
        </w:rPr>
        <w:t>s que se producen en un nivel sutil, y pueden resultar en una irrupción significativa de los ecosistemas acuáticos y terrestres, incluyendo los agroecosistemas.</w:t>
      </w:r>
    </w:p>
    <w:p w14:paraId="38833E2D" w14:textId="77777777" w:rsidR="007145A1" w:rsidRPr="00331F98" w:rsidRDefault="007145A1" w:rsidP="007145A1">
      <w:pPr>
        <w:spacing w:line="240" w:lineRule="atLeast"/>
        <w:jc w:val="both"/>
        <w:rPr>
          <w:rFonts w:ascii="Arial" w:hAnsi="Arial" w:cs="Arial"/>
          <w:bCs/>
          <w:color w:val="333333"/>
          <w:sz w:val="24"/>
          <w:szCs w:val="24"/>
        </w:rPr>
      </w:pPr>
    </w:p>
    <w:p w14:paraId="1DF51340" w14:textId="77777777" w:rsidR="007145A1" w:rsidRPr="00331F98" w:rsidRDefault="007145A1" w:rsidP="007145A1">
      <w:pPr>
        <w:spacing w:line="240" w:lineRule="atLeast"/>
        <w:jc w:val="both"/>
        <w:rPr>
          <w:rFonts w:ascii="Arial" w:hAnsi="Arial" w:cs="Arial"/>
          <w:b/>
          <w:bCs/>
          <w:color w:val="333333"/>
          <w:sz w:val="24"/>
          <w:szCs w:val="24"/>
        </w:rPr>
      </w:pPr>
      <w:r w:rsidRPr="00331F98">
        <w:rPr>
          <w:rFonts w:ascii="Arial" w:hAnsi="Arial" w:cs="Arial"/>
          <w:b/>
          <w:bCs/>
          <w:color w:val="333333"/>
          <w:sz w:val="24"/>
          <w:szCs w:val="24"/>
        </w:rPr>
        <w:t>Los suelos</w:t>
      </w:r>
    </w:p>
    <w:p w14:paraId="5DF03BFD" w14:textId="77777777" w:rsidR="007145A1" w:rsidRPr="00331F98" w:rsidRDefault="007145A1" w:rsidP="007145A1">
      <w:pPr>
        <w:spacing w:line="240" w:lineRule="atLeast"/>
        <w:jc w:val="both"/>
        <w:rPr>
          <w:rFonts w:ascii="Arial" w:hAnsi="Arial" w:cs="Arial"/>
          <w:bCs/>
          <w:color w:val="333333"/>
          <w:sz w:val="24"/>
          <w:szCs w:val="24"/>
        </w:rPr>
      </w:pPr>
      <w:r w:rsidRPr="00331F98">
        <w:rPr>
          <w:rFonts w:ascii="Arial" w:hAnsi="Arial" w:cs="Arial"/>
          <w:bCs/>
          <w:color w:val="333333"/>
          <w:sz w:val="24"/>
          <w:szCs w:val="24"/>
        </w:rPr>
        <w:t xml:space="preserve">El glifosato es relativamente persistente en el suelo, en climas </w:t>
      </w:r>
      <w:r w:rsidR="0055096B" w:rsidRPr="00331F98">
        <w:rPr>
          <w:rFonts w:ascii="Arial" w:hAnsi="Arial" w:cs="Arial"/>
          <w:bCs/>
          <w:color w:val="333333"/>
          <w:sz w:val="24"/>
          <w:szCs w:val="24"/>
        </w:rPr>
        <w:t>fríos</w:t>
      </w:r>
      <w:r w:rsidR="00583551" w:rsidRPr="00331F98">
        <w:rPr>
          <w:rFonts w:ascii="Arial" w:hAnsi="Arial" w:cs="Arial"/>
          <w:bCs/>
          <w:color w:val="333333"/>
          <w:sz w:val="24"/>
          <w:szCs w:val="24"/>
        </w:rPr>
        <w:t>,</w:t>
      </w:r>
      <w:r w:rsidRPr="00331F98">
        <w:rPr>
          <w:rFonts w:ascii="Arial" w:hAnsi="Arial" w:cs="Arial"/>
          <w:bCs/>
          <w:color w:val="333333"/>
          <w:sz w:val="24"/>
          <w:szCs w:val="24"/>
        </w:rPr>
        <w:t xml:space="preserve"> </w:t>
      </w:r>
      <w:r w:rsidR="00583551" w:rsidRPr="00331F98">
        <w:rPr>
          <w:rFonts w:ascii="Arial" w:hAnsi="Arial" w:cs="Arial"/>
          <w:bCs/>
          <w:color w:val="333333"/>
          <w:sz w:val="24"/>
          <w:szCs w:val="24"/>
        </w:rPr>
        <w:t>en</w:t>
      </w:r>
      <w:r w:rsidRPr="00331F98">
        <w:rPr>
          <w:rFonts w:ascii="Arial" w:hAnsi="Arial" w:cs="Arial"/>
          <w:bCs/>
          <w:color w:val="333333"/>
          <w:sz w:val="24"/>
          <w:szCs w:val="24"/>
        </w:rPr>
        <w:t xml:space="preserve"> los </w:t>
      </w:r>
      <w:r w:rsidR="00583551" w:rsidRPr="00331F98">
        <w:rPr>
          <w:rFonts w:ascii="Arial" w:hAnsi="Arial" w:cs="Arial"/>
          <w:bCs/>
          <w:color w:val="333333"/>
          <w:sz w:val="24"/>
          <w:szCs w:val="24"/>
        </w:rPr>
        <w:t xml:space="preserve">que </w:t>
      </w:r>
      <w:r w:rsidRPr="00331F98">
        <w:rPr>
          <w:rFonts w:ascii="Arial" w:hAnsi="Arial" w:cs="Arial"/>
          <w:bCs/>
          <w:color w:val="333333"/>
          <w:sz w:val="24"/>
          <w:szCs w:val="24"/>
        </w:rPr>
        <w:t xml:space="preserve">todavía se encuentran </w:t>
      </w:r>
      <w:r w:rsidR="0055096B" w:rsidRPr="00331F98">
        <w:rPr>
          <w:rFonts w:ascii="Arial" w:hAnsi="Arial" w:cs="Arial"/>
          <w:bCs/>
          <w:color w:val="333333"/>
          <w:sz w:val="24"/>
          <w:szCs w:val="24"/>
        </w:rPr>
        <w:t xml:space="preserve">residuos </w:t>
      </w:r>
      <w:r w:rsidRPr="00331F98">
        <w:rPr>
          <w:rFonts w:ascii="Arial" w:hAnsi="Arial" w:cs="Arial"/>
          <w:bCs/>
          <w:color w:val="333333"/>
          <w:sz w:val="24"/>
          <w:szCs w:val="24"/>
        </w:rPr>
        <w:t xml:space="preserve">hasta 3 años </w:t>
      </w:r>
      <w:r w:rsidR="0055096B" w:rsidRPr="00331F98">
        <w:rPr>
          <w:rFonts w:ascii="Arial" w:hAnsi="Arial" w:cs="Arial"/>
          <w:bCs/>
          <w:color w:val="333333"/>
          <w:sz w:val="24"/>
          <w:szCs w:val="24"/>
        </w:rPr>
        <w:t>después de la aplicación</w:t>
      </w:r>
      <w:r w:rsidRPr="00331F98">
        <w:rPr>
          <w:rFonts w:ascii="Arial" w:hAnsi="Arial" w:cs="Arial"/>
          <w:bCs/>
          <w:color w:val="333333"/>
          <w:sz w:val="24"/>
          <w:szCs w:val="24"/>
        </w:rPr>
        <w:t>. Es menos persistente en climas má</w:t>
      </w:r>
      <w:r w:rsidR="00190F64" w:rsidRPr="00331F98">
        <w:rPr>
          <w:rFonts w:ascii="Arial" w:hAnsi="Arial" w:cs="Arial"/>
          <w:bCs/>
          <w:color w:val="333333"/>
          <w:sz w:val="24"/>
          <w:szCs w:val="24"/>
        </w:rPr>
        <w:t xml:space="preserve">s cálidos, con una vida media </w:t>
      </w:r>
      <w:r w:rsidRPr="00331F98">
        <w:rPr>
          <w:rFonts w:ascii="Arial" w:hAnsi="Arial" w:cs="Arial"/>
          <w:bCs/>
          <w:color w:val="333333"/>
          <w:sz w:val="24"/>
          <w:szCs w:val="24"/>
        </w:rPr>
        <w:t>entre 4 y 180 días. S</w:t>
      </w:r>
      <w:r w:rsidR="0055096B" w:rsidRPr="00331F98">
        <w:rPr>
          <w:rFonts w:ascii="Arial" w:hAnsi="Arial" w:cs="Arial"/>
          <w:bCs/>
          <w:color w:val="333333"/>
          <w:sz w:val="24"/>
          <w:szCs w:val="24"/>
        </w:rPr>
        <w:t xml:space="preserve">e inmoviliza en </w:t>
      </w:r>
      <w:r w:rsidRPr="00331F98">
        <w:rPr>
          <w:rFonts w:ascii="Arial" w:hAnsi="Arial" w:cs="Arial"/>
          <w:bCs/>
          <w:color w:val="333333"/>
          <w:sz w:val="24"/>
          <w:szCs w:val="24"/>
        </w:rPr>
        <w:t xml:space="preserve">las partículas del suelo, y </w:t>
      </w:r>
      <w:r w:rsidR="0055096B" w:rsidRPr="00331F98">
        <w:rPr>
          <w:rFonts w:ascii="Arial" w:hAnsi="Arial" w:cs="Arial"/>
          <w:bCs/>
          <w:color w:val="333333"/>
          <w:sz w:val="24"/>
          <w:szCs w:val="24"/>
        </w:rPr>
        <w:t xml:space="preserve">se pensaba que en </w:t>
      </w:r>
      <w:r w:rsidRPr="00331F98">
        <w:rPr>
          <w:rFonts w:ascii="Arial" w:hAnsi="Arial" w:cs="Arial"/>
          <w:bCs/>
          <w:color w:val="333333"/>
          <w:sz w:val="24"/>
          <w:szCs w:val="24"/>
        </w:rPr>
        <w:t>esta</w:t>
      </w:r>
      <w:r w:rsidR="0055096B" w:rsidRPr="00331F98">
        <w:rPr>
          <w:rFonts w:ascii="Arial" w:hAnsi="Arial" w:cs="Arial"/>
          <w:bCs/>
          <w:color w:val="333333"/>
          <w:sz w:val="24"/>
          <w:szCs w:val="24"/>
        </w:rPr>
        <w:t>s</w:t>
      </w:r>
      <w:r w:rsidRPr="00331F98">
        <w:rPr>
          <w:rFonts w:ascii="Arial" w:hAnsi="Arial" w:cs="Arial"/>
          <w:bCs/>
          <w:color w:val="333333"/>
          <w:sz w:val="24"/>
          <w:szCs w:val="24"/>
        </w:rPr>
        <w:t xml:space="preserve"> </w:t>
      </w:r>
      <w:r w:rsidR="0055096B" w:rsidRPr="00331F98">
        <w:rPr>
          <w:rFonts w:ascii="Arial" w:hAnsi="Arial" w:cs="Arial"/>
          <w:bCs/>
          <w:color w:val="333333"/>
          <w:sz w:val="24"/>
          <w:szCs w:val="24"/>
        </w:rPr>
        <w:t xml:space="preserve">el glifosato no era biológicamente </w:t>
      </w:r>
      <w:r w:rsidRPr="00331F98">
        <w:rPr>
          <w:rFonts w:ascii="Arial" w:hAnsi="Arial" w:cs="Arial"/>
          <w:bCs/>
          <w:color w:val="333333"/>
          <w:sz w:val="24"/>
          <w:szCs w:val="24"/>
        </w:rPr>
        <w:t xml:space="preserve">activo dentro del suelo, </w:t>
      </w:r>
      <w:r w:rsidR="0055096B" w:rsidRPr="00331F98">
        <w:rPr>
          <w:rFonts w:ascii="Arial" w:hAnsi="Arial" w:cs="Arial"/>
          <w:bCs/>
          <w:color w:val="333333"/>
          <w:sz w:val="24"/>
          <w:szCs w:val="24"/>
        </w:rPr>
        <w:t>y que no se filtraría en</w:t>
      </w:r>
      <w:r w:rsidRPr="00331F98">
        <w:rPr>
          <w:rFonts w:ascii="Arial" w:hAnsi="Arial" w:cs="Arial"/>
          <w:bCs/>
          <w:color w:val="333333"/>
          <w:sz w:val="24"/>
          <w:szCs w:val="24"/>
        </w:rPr>
        <w:t xml:space="preserve"> las aguas subterráneas. Sin embargo</w:t>
      </w:r>
      <w:r w:rsidR="0055096B" w:rsidRPr="00331F98">
        <w:rPr>
          <w:rFonts w:ascii="Arial" w:hAnsi="Arial" w:cs="Arial"/>
          <w:bCs/>
          <w:color w:val="333333"/>
          <w:sz w:val="24"/>
          <w:szCs w:val="24"/>
        </w:rPr>
        <w:t xml:space="preserve">, hoy se sabe que </w:t>
      </w:r>
      <w:r w:rsidR="007D258C" w:rsidRPr="00331F98">
        <w:rPr>
          <w:rFonts w:ascii="Arial" w:hAnsi="Arial" w:cs="Arial"/>
          <w:bCs/>
          <w:color w:val="333333"/>
          <w:sz w:val="24"/>
          <w:szCs w:val="24"/>
        </w:rPr>
        <w:t xml:space="preserve">fácilmente puede </w:t>
      </w:r>
      <w:r w:rsidRPr="00331F98">
        <w:rPr>
          <w:rFonts w:ascii="Arial" w:hAnsi="Arial" w:cs="Arial"/>
          <w:bCs/>
          <w:color w:val="333333"/>
          <w:sz w:val="24"/>
          <w:szCs w:val="24"/>
        </w:rPr>
        <w:t xml:space="preserve">ser </w:t>
      </w:r>
      <w:r w:rsidR="007D258C" w:rsidRPr="00331F98">
        <w:rPr>
          <w:rFonts w:ascii="Arial" w:hAnsi="Arial" w:cs="Arial"/>
          <w:bCs/>
          <w:color w:val="333333"/>
          <w:sz w:val="24"/>
          <w:szCs w:val="24"/>
        </w:rPr>
        <w:t>re</w:t>
      </w:r>
      <w:r w:rsidRPr="00331F98">
        <w:rPr>
          <w:rFonts w:ascii="Arial" w:hAnsi="Arial" w:cs="Arial"/>
          <w:bCs/>
          <w:color w:val="333333"/>
          <w:sz w:val="24"/>
          <w:szCs w:val="24"/>
        </w:rPr>
        <w:t xml:space="preserve">absorbido por las plantas o filtrarse, lo que indica un mayor riesgo de contaminación de las aguas subterráneas. </w:t>
      </w:r>
      <w:r w:rsidR="007D258C" w:rsidRPr="00331F98">
        <w:rPr>
          <w:rFonts w:ascii="Arial" w:hAnsi="Arial" w:cs="Arial"/>
          <w:bCs/>
          <w:color w:val="333333"/>
          <w:sz w:val="24"/>
          <w:szCs w:val="24"/>
        </w:rPr>
        <w:t>Además puede</w:t>
      </w:r>
      <w:r w:rsidRPr="00331F98">
        <w:rPr>
          <w:rFonts w:ascii="Arial" w:hAnsi="Arial" w:cs="Arial"/>
          <w:bCs/>
          <w:color w:val="333333"/>
          <w:sz w:val="24"/>
          <w:szCs w:val="24"/>
        </w:rPr>
        <w:t xml:space="preserve"> r</w:t>
      </w:r>
      <w:r w:rsidR="007D258C" w:rsidRPr="00331F98">
        <w:rPr>
          <w:rFonts w:ascii="Arial" w:hAnsi="Arial" w:cs="Arial"/>
          <w:bCs/>
          <w:color w:val="333333"/>
          <w:sz w:val="24"/>
          <w:szCs w:val="24"/>
        </w:rPr>
        <w:t>educir el nitrógeno y fosfato disponibles para la</w:t>
      </w:r>
      <w:r w:rsidRPr="00331F98">
        <w:rPr>
          <w:rFonts w:ascii="Arial" w:hAnsi="Arial" w:cs="Arial"/>
          <w:bCs/>
          <w:color w:val="333333"/>
          <w:sz w:val="24"/>
          <w:szCs w:val="24"/>
        </w:rPr>
        <w:t xml:space="preserve"> fertilidad de los suelos.</w:t>
      </w:r>
    </w:p>
    <w:p w14:paraId="643A4C86" w14:textId="77777777" w:rsidR="007145A1" w:rsidRPr="00331F98" w:rsidRDefault="007145A1" w:rsidP="007145A1">
      <w:pPr>
        <w:spacing w:line="240" w:lineRule="atLeast"/>
        <w:jc w:val="both"/>
        <w:rPr>
          <w:rFonts w:ascii="Arial" w:hAnsi="Arial" w:cs="Arial"/>
          <w:bCs/>
          <w:color w:val="333333"/>
          <w:sz w:val="24"/>
          <w:szCs w:val="24"/>
        </w:rPr>
      </w:pPr>
    </w:p>
    <w:p w14:paraId="2B9694EF" w14:textId="77777777" w:rsidR="007145A1" w:rsidRPr="00331F98" w:rsidRDefault="007145A1" w:rsidP="007145A1">
      <w:pPr>
        <w:spacing w:line="240" w:lineRule="atLeast"/>
        <w:jc w:val="both"/>
        <w:rPr>
          <w:rFonts w:ascii="Arial" w:hAnsi="Arial" w:cs="Arial"/>
          <w:b/>
          <w:bCs/>
          <w:color w:val="333333"/>
          <w:sz w:val="24"/>
          <w:szCs w:val="24"/>
        </w:rPr>
      </w:pPr>
      <w:r w:rsidRPr="00331F98">
        <w:rPr>
          <w:rFonts w:ascii="Arial" w:hAnsi="Arial" w:cs="Arial"/>
          <w:b/>
          <w:bCs/>
          <w:color w:val="333333"/>
          <w:sz w:val="24"/>
          <w:szCs w:val="24"/>
        </w:rPr>
        <w:t>Agua</w:t>
      </w:r>
    </w:p>
    <w:p w14:paraId="4ADC7003" w14:textId="77777777" w:rsidR="007D258C" w:rsidRPr="00331F98" w:rsidRDefault="007145A1" w:rsidP="007145A1">
      <w:pPr>
        <w:spacing w:line="240" w:lineRule="atLeast"/>
        <w:jc w:val="both"/>
        <w:rPr>
          <w:rFonts w:ascii="Arial" w:hAnsi="Arial" w:cs="Arial"/>
          <w:bCs/>
          <w:color w:val="333333"/>
          <w:sz w:val="24"/>
          <w:szCs w:val="24"/>
        </w:rPr>
      </w:pPr>
      <w:r w:rsidRPr="00331F98">
        <w:rPr>
          <w:rFonts w:ascii="Arial" w:hAnsi="Arial" w:cs="Arial"/>
          <w:bCs/>
          <w:color w:val="333333"/>
          <w:sz w:val="24"/>
          <w:szCs w:val="24"/>
        </w:rPr>
        <w:t>E</w:t>
      </w:r>
      <w:r w:rsidR="0036583F" w:rsidRPr="00331F98">
        <w:rPr>
          <w:rFonts w:ascii="Arial" w:hAnsi="Arial" w:cs="Arial"/>
          <w:bCs/>
          <w:color w:val="333333"/>
          <w:sz w:val="24"/>
          <w:szCs w:val="24"/>
        </w:rPr>
        <w:t>l G</w:t>
      </w:r>
      <w:r w:rsidR="007D258C" w:rsidRPr="00331F98">
        <w:rPr>
          <w:rFonts w:ascii="Arial" w:hAnsi="Arial" w:cs="Arial"/>
          <w:bCs/>
          <w:color w:val="333333"/>
          <w:sz w:val="24"/>
          <w:szCs w:val="24"/>
        </w:rPr>
        <w:t xml:space="preserve">lifosato es soluble en agua </w:t>
      </w:r>
      <w:r w:rsidRPr="00331F98">
        <w:rPr>
          <w:rFonts w:ascii="Arial" w:hAnsi="Arial" w:cs="Arial"/>
          <w:bCs/>
          <w:color w:val="333333"/>
          <w:sz w:val="24"/>
          <w:szCs w:val="24"/>
        </w:rPr>
        <w:t xml:space="preserve">y se disipa </w:t>
      </w:r>
      <w:r w:rsidR="007D258C" w:rsidRPr="00331F98">
        <w:rPr>
          <w:rFonts w:ascii="Arial" w:hAnsi="Arial" w:cs="Arial"/>
          <w:bCs/>
          <w:color w:val="333333"/>
          <w:sz w:val="24"/>
          <w:szCs w:val="24"/>
        </w:rPr>
        <w:t xml:space="preserve">lentamente </w:t>
      </w:r>
      <w:r w:rsidRPr="00331F98">
        <w:rPr>
          <w:rFonts w:ascii="Arial" w:hAnsi="Arial" w:cs="Arial"/>
          <w:bCs/>
          <w:color w:val="333333"/>
          <w:sz w:val="24"/>
          <w:szCs w:val="24"/>
        </w:rPr>
        <w:t>en las partículas de sedimento o en suspensión</w:t>
      </w:r>
      <w:r w:rsidR="007D258C" w:rsidRPr="00331F98">
        <w:rPr>
          <w:rFonts w:ascii="Arial" w:hAnsi="Arial" w:cs="Arial"/>
          <w:bCs/>
          <w:color w:val="333333"/>
          <w:sz w:val="24"/>
          <w:szCs w:val="24"/>
        </w:rPr>
        <w:t xml:space="preserve"> del agua</w:t>
      </w:r>
      <w:r w:rsidRPr="00331F98">
        <w:rPr>
          <w:rFonts w:ascii="Arial" w:hAnsi="Arial" w:cs="Arial"/>
          <w:bCs/>
          <w:color w:val="333333"/>
          <w:sz w:val="24"/>
          <w:szCs w:val="24"/>
        </w:rPr>
        <w:t>. A pesar de que s</w:t>
      </w:r>
      <w:r w:rsidR="007D258C" w:rsidRPr="00331F98">
        <w:rPr>
          <w:rFonts w:ascii="Arial" w:hAnsi="Arial" w:cs="Arial"/>
          <w:bCs/>
          <w:color w:val="333333"/>
          <w:sz w:val="24"/>
          <w:szCs w:val="24"/>
        </w:rPr>
        <w:t xml:space="preserve">e descompone por fotólisis y degradación microbiana, </w:t>
      </w:r>
      <w:r w:rsidRPr="00331F98">
        <w:rPr>
          <w:rFonts w:ascii="Arial" w:hAnsi="Arial" w:cs="Arial"/>
          <w:bCs/>
          <w:color w:val="333333"/>
          <w:sz w:val="24"/>
          <w:szCs w:val="24"/>
        </w:rPr>
        <w:t>puede ser persistente durante algún tiempo en el medio acuático, c</w:t>
      </w:r>
      <w:r w:rsidR="007D258C" w:rsidRPr="00331F98">
        <w:rPr>
          <w:rFonts w:ascii="Arial" w:hAnsi="Arial" w:cs="Arial"/>
          <w:bCs/>
          <w:color w:val="333333"/>
          <w:sz w:val="24"/>
          <w:szCs w:val="24"/>
        </w:rPr>
        <w:t xml:space="preserve">on una vida media hasta de </w:t>
      </w:r>
      <w:r w:rsidRPr="00331F98">
        <w:rPr>
          <w:rFonts w:ascii="Arial" w:hAnsi="Arial" w:cs="Arial"/>
          <w:bCs/>
          <w:color w:val="333333"/>
          <w:sz w:val="24"/>
          <w:szCs w:val="24"/>
        </w:rPr>
        <w:t>5 meses, y todavía estar presente en el sedimento de un estanque después de 1 año.</w:t>
      </w:r>
    </w:p>
    <w:p w14:paraId="05C1FF1B" w14:textId="77777777" w:rsidR="007145A1" w:rsidRPr="00331F98" w:rsidRDefault="0036583F" w:rsidP="007145A1">
      <w:pPr>
        <w:spacing w:line="240" w:lineRule="atLeast"/>
        <w:jc w:val="both"/>
        <w:rPr>
          <w:rFonts w:ascii="Arial" w:hAnsi="Arial" w:cs="Arial"/>
          <w:bCs/>
          <w:color w:val="333333"/>
          <w:sz w:val="24"/>
          <w:szCs w:val="24"/>
        </w:rPr>
      </w:pPr>
      <w:r w:rsidRPr="00331F98">
        <w:rPr>
          <w:rFonts w:ascii="Arial" w:hAnsi="Arial" w:cs="Arial"/>
          <w:bCs/>
          <w:color w:val="333333"/>
          <w:sz w:val="24"/>
          <w:szCs w:val="24"/>
        </w:rPr>
        <w:t>Los residuos de G</w:t>
      </w:r>
      <w:r w:rsidR="007145A1" w:rsidRPr="00331F98">
        <w:rPr>
          <w:rFonts w:ascii="Arial" w:hAnsi="Arial" w:cs="Arial"/>
          <w:bCs/>
          <w:color w:val="333333"/>
          <w:sz w:val="24"/>
          <w:szCs w:val="24"/>
        </w:rPr>
        <w:t xml:space="preserve">lifosato se han encontrado en una amplia gama de desagües, arroyos, ríos, lagos y, en muchos países, incluyendo Canadá, China, Francia, Países Bajos, Noruega, EE.UU. y el Reino Unido. </w:t>
      </w:r>
      <w:r w:rsidR="006C5038" w:rsidRPr="00331F98">
        <w:rPr>
          <w:rFonts w:ascii="Arial" w:hAnsi="Arial" w:cs="Arial"/>
          <w:bCs/>
          <w:color w:val="333333"/>
          <w:sz w:val="24"/>
          <w:szCs w:val="24"/>
        </w:rPr>
        <w:t>E</w:t>
      </w:r>
      <w:r w:rsidR="007145A1" w:rsidRPr="00331F98">
        <w:rPr>
          <w:rFonts w:ascii="Arial" w:hAnsi="Arial" w:cs="Arial"/>
          <w:bCs/>
          <w:color w:val="333333"/>
          <w:sz w:val="24"/>
          <w:szCs w:val="24"/>
        </w:rPr>
        <w:t>l uso ur</w:t>
      </w:r>
      <w:r w:rsidR="007D258C" w:rsidRPr="00331F98">
        <w:rPr>
          <w:rFonts w:ascii="Arial" w:hAnsi="Arial" w:cs="Arial"/>
          <w:bCs/>
          <w:color w:val="333333"/>
          <w:sz w:val="24"/>
          <w:szCs w:val="24"/>
        </w:rPr>
        <w:t>bano en los laterales de vías</w:t>
      </w:r>
      <w:r w:rsidR="007145A1" w:rsidRPr="00331F98">
        <w:rPr>
          <w:rFonts w:ascii="Arial" w:hAnsi="Arial" w:cs="Arial"/>
          <w:bCs/>
          <w:color w:val="333333"/>
          <w:sz w:val="24"/>
          <w:szCs w:val="24"/>
        </w:rPr>
        <w:t xml:space="preserve"> y ferrocarril</w:t>
      </w:r>
      <w:r w:rsidR="007D258C" w:rsidRPr="00331F98">
        <w:rPr>
          <w:rFonts w:ascii="Arial" w:hAnsi="Arial" w:cs="Arial"/>
          <w:bCs/>
          <w:color w:val="333333"/>
          <w:sz w:val="24"/>
          <w:szCs w:val="24"/>
        </w:rPr>
        <w:t xml:space="preserve">es </w:t>
      </w:r>
      <w:r w:rsidR="007145A1" w:rsidRPr="00331F98">
        <w:rPr>
          <w:rFonts w:ascii="Arial" w:hAnsi="Arial" w:cs="Arial"/>
          <w:bCs/>
          <w:color w:val="333333"/>
          <w:sz w:val="24"/>
          <w:szCs w:val="24"/>
        </w:rPr>
        <w:t xml:space="preserve">está contribuyendo de manera significativa a esta contaminación, </w:t>
      </w:r>
      <w:r w:rsidR="007D258C" w:rsidRPr="00331F98">
        <w:rPr>
          <w:rFonts w:ascii="Arial" w:hAnsi="Arial" w:cs="Arial"/>
          <w:bCs/>
          <w:color w:val="333333"/>
          <w:sz w:val="24"/>
          <w:szCs w:val="24"/>
        </w:rPr>
        <w:t xml:space="preserve">en especial </w:t>
      </w:r>
      <w:r w:rsidR="00177261" w:rsidRPr="00331F98">
        <w:rPr>
          <w:rFonts w:ascii="Arial" w:hAnsi="Arial" w:cs="Arial"/>
          <w:bCs/>
          <w:color w:val="333333"/>
          <w:sz w:val="24"/>
          <w:szCs w:val="24"/>
        </w:rPr>
        <w:t xml:space="preserve">en </w:t>
      </w:r>
      <w:r w:rsidR="007145A1" w:rsidRPr="00331F98">
        <w:rPr>
          <w:rFonts w:ascii="Arial" w:hAnsi="Arial" w:cs="Arial"/>
          <w:bCs/>
          <w:color w:val="333333"/>
          <w:sz w:val="24"/>
          <w:szCs w:val="24"/>
        </w:rPr>
        <w:t xml:space="preserve">los residuos </w:t>
      </w:r>
      <w:r w:rsidR="00177261" w:rsidRPr="00331F98">
        <w:rPr>
          <w:rFonts w:ascii="Arial" w:hAnsi="Arial" w:cs="Arial"/>
          <w:bCs/>
          <w:color w:val="333333"/>
          <w:sz w:val="24"/>
          <w:szCs w:val="24"/>
        </w:rPr>
        <w:t>encontrados</w:t>
      </w:r>
      <w:r w:rsidR="007145A1" w:rsidRPr="00331F98">
        <w:rPr>
          <w:rFonts w:ascii="Arial" w:hAnsi="Arial" w:cs="Arial"/>
          <w:bCs/>
          <w:color w:val="333333"/>
          <w:sz w:val="24"/>
          <w:szCs w:val="24"/>
        </w:rPr>
        <w:t xml:space="preserve"> en las plantas de</w:t>
      </w:r>
      <w:r w:rsidR="00177261" w:rsidRPr="00331F98">
        <w:rPr>
          <w:rFonts w:ascii="Arial" w:hAnsi="Arial" w:cs="Arial"/>
          <w:bCs/>
          <w:color w:val="333333"/>
          <w:sz w:val="24"/>
          <w:szCs w:val="24"/>
        </w:rPr>
        <w:t xml:space="preserve"> tratamiento de</w:t>
      </w:r>
      <w:r w:rsidR="007145A1" w:rsidRPr="00331F98">
        <w:rPr>
          <w:rFonts w:ascii="Arial" w:hAnsi="Arial" w:cs="Arial"/>
          <w:bCs/>
          <w:color w:val="333333"/>
          <w:sz w:val="24"/>
          <w:szCs w:val="24"/>
        </w:rPr>
        <w:t xml:space="preserve"> lodos</w:t>
      </w:r>
      <w:r w:rsidR="00177261" w:rsidRPr="00331F98">
        <w:rPr>
          <w:rFonts w:ascii="Arial" w:hAnsi="Arial" w:cs="Arial"/>
          <w:bCs/>
          <w:color w:val="333333"/>
          <w:sz w:val="24"/>
          <w:szCs w:val="24"/>
        </w:rPr>
        <w:t xml:space="preserve"> y  aguas residuales</w:t>
      </w:r>
      <w:r w:rsidR="007145A1" w:rsidRPr="00331F98">
        <w:rPr>
          <w:rFonts w:ascii="Arial" w:hAnsi="Arial" w:cs="Arial"/>
          <w:bCs/>
          <w:color w:val="333333"/>
          <w:sz w:val="24"/>
          <w:szCs w:val="24"/>
        </w:rPr>
        <w:t xml:space="preserve">. La contaminación de los 'vernal pools'-piscinas que son poco profundas y </w:t>
      </w:r>
      <w:r w:rsidR="007145A1" w:rsidRPr="00331F98">
        <w:rPr>
          <w:rFonts w:ascii="Arial" w:hAnsi="Arial" w:cs="Arial"/>
          <w:bCs/>
          <w:color w:val="333333"/>
          <w:sz w:val="24"/>
          <w:szCs w:val="24"/>
        </w:rPr>
        <w:lastRenderedPageBreak/>
        <w:t xml:space="preserve">desaparecen en clima </w:t>
      </w:r>
      <w:r w:rsidR="006C5038" w:rsidRPr="00331F98">
        <w:rPr>
          <w:rFonts w:ascii="Arial" w:hAnsi="Arial" w:cs="Arial"/>
          <w:bCs/>
          <w:color w:val="333333"/>
          <w:sz w:val="24"/>
          <w:szCs w:val="24"/>
        </w:rPr>
        <w:t xml:space="preserve">seco </w:t>
      </w:r>
      <w:r w:rsidR="007145A1" w:rsidRPr="00331F98">
        <w:rPr>
          <w:rFonts w:ascii="Arial" w:hAnsi="Arial" w:cs="Arial"/>
          <w:bCs/>
          <w:color w:val="333333"/>
          <w:sz w:val="24"/>
          <w:szCs w:val="24"/>
        </w:rPr>
        <w:t xml:space="preserve">son una preocupación para los anfibios, para lo cual estas fuentes de agua son </w:t>
      </w:r>
      <w:r w:rsidR="00591568" w:rsidRPr="00331F98">
        <w:rPr>
          <w:rFonts w:ascii="Arial" w:hAnsi="Arial" w:cs="Arial"/>
          <w:bCs/>
          <w:color w:val="333333"/>
          <w:sz w:val="24"/>
          <w:szCs w:val="24"/>
        </w:rPr>
        <w:t>críticas</w:t>
      </w:r>
      <w:r w:rsidR="007145A1" w:rsidRPr="00331F98">
        <w:rPr>
          <w:rFonts w:ascii="Arial" w:hAnsi="Arial" w:cs="Arial"/>
          <w:bCs/>
          <w:color w:val="333333"/>
          <w:sz w:val="24"/>
          <w:szCs w:val="24"/>
        </w:rPr>
        <w:t>.</w:t>
      </w:r>
    </w:p>
    <w:p w14:paraId="7E646461" w14:textId="77777777" w:rsidR="007145A1" w:rsidRPr="00331F98" w:rsidRDefault="00177261" w:rsidP="007145A1">
      <w:pPr>
        <w:spacing w:line="240" w:lineRule="atLeast"/>
        <w:jc w:val="both"/>
        <w:rPr>
          <w:rFonts w:ascii="Arial" w:hAnsi="Arial" w:cs="Arial"/>
          <w:bCs/>
          <w:color w:val="333333"/>
          <w:sz w:val="24"/>
          <w:szCs w:val="24"/>
        </w:rPr>
      </w:pPr>
      <w:r w:rsidRPr="00331F98">
        <w:rPr>
          <w:rFonts w:ascii="Arial" w:hAnsi="Arial" w:cs="Arial"/>
          <w:bCs/>
          <w:color w:val="333333"/>
          <w:sz w:val="24"/>
          <w:szCs w:val="24"/>
        </w:rPr>
        <w:t>R</w:t>
      </w:r>
      <w:r w:rsidR="007145A1" w:rsidRPr="00331F98">
        <w:rPr>
          <w:rFonts w:ascii="Arial" w:hAnsi="Arial" w:cs="Arial"/>
          <w:bCs/>
          <w:color w:val="333333"/>
          <w:sz w:val="24"/>
          <w:szCs w:val="24"/>
        </w:rPr>
        <w:t>esiduos</w:t>
      </w:r>
      <w:r w:rsidRPr="00331F98">
        <w:rPr>
          <w:rFonts w:ascii="Arial" w:hAnsi="Arial" w:cs="Arial"/>
          <w:bCs/>
          <w:color w:val="333333"/>
          <w:sz w:val="24"/>
          <w:szCs w:val="24"/>
        </w:rPr>
        <w:t xml:space="preserve"> de glifosato</w:t>
      </w:r>
      <w:r w:rsidR="007145A1" w:rsidRPr="00331F98">
        <w:rPr>
          <w:rFonts w:ascii="Arial" w:hAnsi="Arial" w:cs="Arial"/>
          <w:bCs/>
          <w:color w:val="333333"/>
          <w:sz w:val="24"/>
          <w:szCs w:val="24"/>
        </w:rPr>
        <w:t xml:space="preserve"> también se han encontrado en agua</w:t>
      </w:r>
      <w:r w:rsidRPr="00331F98">
        <w:rPr>
          <w:rFonts w:ascii="Arial" w:hAnsi="Arial" w:cs="Arial"/>
          <w:bCs/>
          <w:color w:val="333333"/>
          <w:sz w:val="24"/>
          <w:szCs w:val="24"/>
        </w:rPr>
        <w:t>s</w:t>
      </w:r>
      <w:r w:rsidR="007145A1" w:rsidRPr="00331F98">
        <w:rPr>
          <w:rFonts w:ascii="Arial" w:hAnsi="Arial" w:cs="Arial"/>
          <w:bCs/>
          <w:color w:val="333333"/>
          <w:sz w:val="24"/>
          <w:szCs w:val="24"/>
        </w:rPr>
        <w:t xml:space="preserve"> subterránea</w:t>
      </w:r>
      <w:r w:rsidRPr="00331F98">
        <w:rPr>
          <w:rFonts w:ascii="Arial" w:hAnsi="Arial" w:cs="Arial"/>
          <w:bCs/>
          <w:color w:val="333333"/>
          <w:sz w:val="24"/>
          <w:szCs w:val="24"/>
        </w:rPr>
        <w:t>s</w:t>
      </w:r>
      <w:r w:rsidR="007145A1" w:rsidRPr="00331F98">
        <w:rPr>
          <w:rFonts w:ascii="Arial" w:hAnsi="Arial" w:cs="Arial"/>
          <w:bCs/>
          <w:color w:val="333333"/>
          <w:sz w:val="24"/>
          <w:szCs w:val="24"/>
        </w:rPr>
        <w:t xml:space="preserve"> en Canadá, Dinamarca, los Países Bajos y </w:t>
      </w:r>
      <w:r w:rsidR="0064426C" w:rsidRPr="00331F98">
        <w:rPr>
          <w:rFonts w:ascii="Arial" w:hAnsi="Arial" w:cs="Arial"/>
          <w:bCs/>
          <w:color w:val="333333"/>
          <w:sz w:val="24"/>
          <w:szCs w:val="24"/>
        </w:rPr>
        <w:t xml:space="preserve">EE.UU. </w:t>
      </w:r>
      <w:r w:rsidR="007145A1" w:rsidRPr="00331F98">
        <w:rPr>
          <w:rFonts w:ascii="Arial" w:hAnsi="Arial" w:cs="Arial"/>
          <w:bCs/>
          <w:color w:val="333333"/>
          <w:sz w:val="24"/>
          <w:szCs w:val="24"/>
        </w:rPr>
        <w:t xml:space="preserve">Han sido detectados en el medio marino frente a la costa atlántica de Francia; y </w:t>
      </w:r>
      <w:r w:rsidR="00B26BB4" w:rsidRPr="00331F98">
        <w:rPr>
          <w:rFonts w:ascii="Arial" w:hAnsi="Arial" w:cs="Arial"/>
          <w:bCs/>
          <w:color w:val="333333"/>
          <w:sz w:val="24"/>
          <w:szCs w:val="24"/>
        </w:rPr>
        <w:t>en</w:t>
      </w:r>
      <w:r w:rsidR="007145A1" w:rsidRPr="00331F98">
        <w:rPr>
          <w:rFonts w:ascii="Arial" w:hAnsi="Arial" w:cs="Arial"/>
          <w:bCs/>
          <w:color w:val="333333"/>
          <w:sz w:val="24"/>
          <w:szCs w:val="24"/>
        </w:rPr>
        <w:t xml:space="preserve"> la lluvia en Bélgica y Canadá.</w:t>
      </w:r>
    </w:p>
    <w:p w14:paraId="6C6BD891" w14:textId="77777777" w:rsidR="007145A1" w:rsidRPr="00331F98" w:rsidRDefault="007145A1" w:rsidP="007145A1">
      <w:pPr>
        <w:spacing w:line="240" w:lineRule="atLeast"/>
        <w:jc w:val="both"/>
        <w:rPr>
          <w:rFonts w:ascii="Arial" w:hAnsi="Arial" w:cs="Arial"/>
          <w:bCs/>
          <w:color w:val="333333"/>
          <w:sz w:val="24"/>
          <w:szCs w:val="24"/>
        </w:rPr>
      </w:pPr>
    </w:p>
    <w:p w14:paraId="00603248" w14:textId="77777777" w:rsidR="007145A1" w:rsidRPr="00331F98" w:rsidRDefault="007145A1" w:rsidP="007145A1">
      <w:pPr>
        <w:spacing w:line="240" w:lineRule="atLeast"/>
        <w:jc w:val="both"/>
        <w:rPr>
          <w:rFonts w:ascii="Arial" w:hAnsi="Arial" w:cs="Arial"/>
          <w:b/>
          <w:bCs/>
          <w:color w:val="333333"/>
          <w:sz w:val="24"/>
          <w:szCs w:val="24"/>
        </w:rPr>
      </w:pPr>
      <w:r w:rsidRPr="00331F98">
        <w:rPr>
          <w:rFonts w:ascii="Arial" w:hAnsi="Arial" w:cs="Arial"/>
          <w:b/>
          <w:bCs/>
          <w:color w:val="333333"/>
          <w:sz w:val="24"/>
          <w:szCs w:val="24"/>
        </w:rPr>
        <w:t>Resistencia</w:t>
      </w:r>
    </w:p>
    <w:p w14:paraId="0575B486" w14:textId="77777777" w:rsidR="007145A1" w:rsidRPr="00331F98" w:rsidRDefault="00B26BB4" w:rsidP="007145A1">
      <w:pPr>
        <w:spacing w:line="240" w:lineRule="atLeast"/>
        <w:jc w:val="both"/>
        <w:rPr>
          <w:rFonts w:ascii="Arial" w:hAnsi="Arial" w:cs="Arial"/>
          <w:bCs/>
          <w:color w:val="333333"/>
          <w:sz w:val="24"/>
          <w:szCs w:val="24"/>
        </w:rPr>
      </w:pPr>
      <w:r w:rsidRPr="00331F98">
        <w:rPr>
          <w:rFonts w:ascii="Arial" w:hAnsi="Arial" w:cs="Arial"/>
          <w:bCs/>
          <w:color w:val="333333"/>
          <w:sz w:val="24"/>
          <w:szCs w:val="24"/>
        </w:rPr>
        <w:t>Veinticuatro</w:t>
      </w:r>
      <w:r w:rsidR="007145A1" w:rsidRPr="00331F98">
        <w:rPr>
          <w:rFonts w:ascii="Arial" w:hAnsi="Arial" w:cs="Arial"/>
          <w:bCs/>
          <w:color w:val="333333"/>
          <w:sz w:val="24"/>
          <w:szCs w:val="24"/>
        </w:rPr>
        <w:t xml:space="preserve"> malezas en 14 países han desarrollado resistencia al glifosato. La mayor parte de </w:t>
      </w:r>
      <w:r w:rsidRPr="00331F98">
        <w:rPr>
          <w:rFonts w:ascii="Arial" w:hAnsi="Arial" w:cs="Arial"/>
          <w:bCs/>
          <w:color w:val="333333"/>
          <w:sz w:val="24"/>
          <w:szCs w:val="24"/>
        </w:rPr>
        <w:t>esta resistencia ha sido causada</w:t>
      </w:r>
      <w:r w:rsidR="007145A1" w:rsidRPr="00331F98">
        <w:rPr>
          <w:rFonts w:ascii="Arial" w:hAnsi="Arial" w:cs="Arial"/>
          <w:bCs/>
          <w:color w:val="333333"/>
          <w:sz w:val="24"/>
          <w:szCs w:val="24"/>
        </w:rPr>
        <w:t xml:space="preserve"> por el uso repetido de glifosato en cultivos transgénicos y la agri</w:t>
      </w:r>
      <w:r w:rsidRPr="00331F98">
        <w:rPr>
          <w:rFonts w:ascii="Arial" w:hAnsi="Arial" w:cs="Arial"/>
          <w:bCs/>
          <w:color w:val="333333"/>
          <w:sz w:val="24"/>
          <w:szCs w:val="24"/>
        </w:rPr>
        <w:t>cultura sin labranza. Algunas son</w:t>
      </w:r>
      <w:r w:rsidR="007145A1" w:rsidRPr="00331F98">
        <w:rPr>
          <w:rFonts w:ascii="Arial" w:hAnsi="Arial" w:cs="Arial"/>
          <w:bCs/>
          <w:color w:val="333333"/>
          <w:sz w:val="24"/>
          <w:szCs w:val="24"/>
        </w:rPr>
        <w:t xml:space="preserve"> resultado de una </w:t>
      </w:r>
      <w:r w:rsidRPr="00331F98">
        <w:rPr>
          <w:rFonts w:ascii="Arial" w:hAnsi="Arial" w:cs="Arial"/>
          <w:bCs/>
          <w:color w:val="333333"/>
          <w:sz w:val="24"/>
          <w:szCs w:val="24"/>
        </w:rPr>
        <w:t>exposición</w:t>
      </w:r>
      <w:r w:rsidR="007145A1" w:rsidRPr="00331F98">
        <w:rPr>
          <w:rFonts w:ascii="Arial" w:hAnsi="Arial" w:cs="Arial"/>
          <w:bCs/>
          <w:color w:val="333333"/>
          <w:sz w:val="24"/>
          <w:szCs w:val="24"/>
        </w:rPr>
        <w:t xml:space="preserve"> gradual de las especies de malezas y </w:t>
      </w:r>
      <w:r w:rsidRPr="00331F98">
        <w:rPr>
          <w:rFonts w:ascii="Arial" w:hAnsi="Arial" w:cs="Arial"/>
          <w:bCs/>
          <w:color w:val="333333"/>
          <w:sz w:val="24"/>
          <w:szCs w:val="24"/>
        </w:rPr>
        <w:t>otras al</w:t>
      </w:r>
      <w:r w:rsidR="007145A1" w:rsidRPr="00331F98">
        <w:rPr>
          <w:rFonts w:ascii="Arial" w:hAnsi="Arial" w:cs="Arial"/>
          <w:bCs/>
          <w:color w:val="333333"/>
          <w:sz w:val="24"/>
          <w:szCs w:val="24"/>
        </w:rPr>
        <w:t xml:space="preserve"> flujo de genes de cultivos transgénicos a </w:t>
      </w:r>
      <w:r w:rsidRPr="00331F98">
        <w:rPr>
          <w:rFonts w:ascii="Arial" w:hAnsi="Arial" w:cs="Arial"/>
          <w:bCs/>
          <w:color w:val="333333"/>
          <w:sz w:val="24"/>
          <w:szCs w:val="24"/>
        </w:rPr>
        <w:t>especies</w:t>
      </w:r>
      <w:r w:rsidR="007145A1" w:rsidRPr="00331F98">
        <w:rPr>
          <w:rFonts w:ascii="Arial" w:hAnsi="Arial" w:cs="Arial"/>
          <w:bCs/>
          <w:color w:val="333333"/>
          <w:sz w:val="24"/>
          <w:szCs w:val="24"/>
        </w:rPr>
        <w:t xml:space="preserve"> </w:t>
      </w:r>
      <w:r w:rsidRPr="00331F98">
        <w:rPr>
          <w:rFonts w:ascii="Arial" w:hAnsi="Arial" w:cs="Arial"/>
          <w:bCs/>
          <w:color w:val="333333"/>
          <w:sz w:val="24"/>
          <w:szCs w:val="24"/>
        </w:rPr>
        <w:t>botánicas emparentadas</w:t>
      </w:r>
      <w:r w:rsidR="007145A1" w:rsidRPr="00331F98">
        <w:rPr>
          <w:rFonts w:ascii="Arial" w:hAnsi="Arial" w:cs="Arial"/>
          <w:bCs/>
          <w:color w:val="333333"/>
          <w:sz w:val="24"/>
          <w:szCs w:val="24"/>
        </w:rPr>
        <w:t xml:space="preserve"> de malas hierbas. Este último</w:t>
      </w:r>
      <w:r w:rsidR="00D07F9C" w:rsidRPr="00331F98">
        <w:rPr>
          <w:rFonts w:ascii="Arial" w:hAnsi="Arial" w:cs="Arial"/>
          <w:bCs/>
          <w:color w:val="333333"/>
          <w:sz w:val="24"/>
          <w:szCs w:val="24"/>
        </w:rPr>
        <w:t>,</w:t>
      </w:r>
      <w:r w:rsidR="007145A1" w:rsidRPr="00331F98">
        <w:rPr>
          <w:rFonts w:ascii="Arial" w:hAnsi="Arial" w:cs="Arial"/>
          <w:bCs/>
          <w:color w:val="333333"/>
          <w:sz w:val="24"/>
          <w:szCs w:val="24"/>
        </w:rPr>
        <w:t xml:space="preserve"> se ha observado con la remolacha azucarera en Francia, </w:t>
      </w:r>
      <w:r w:rsidR="00D07F9C" w:rsidRPr="00331F98">
        <w:rPr>
          <w:rFonts w:ascii="Arial" w:hAnsi="Arial" w:cs="Arial"/>
          <w:bCs/>
          <w:color w:val="333333"/>
          <w:sz w:val="24"/>
          <w:szCs w:val="24"/>
        </w:rPr>
        <w:t xml:space="preserve">la </w:t>
      </w:r>
      <w:r w:rsidR="007145A1" w:rsidRPr="00331F98">
        <w:rPr>
          <w:rFonts w:ascii="Arial" w:hAnsi="Arial" w:cs="Arial"/>
          <w:bCs/>
          <w:color w:val="333333"/>
          <w:sz w:val="24"/>
          <w:szCs w:val="24"/>
        </w:rPr>
        <w:t>canola</w:t>
      </w:r>
      <w:r w:rsidR="00D07F9C" w:rsidRPr="00331F98">
        <w:rPr>
          <w:rFonts w:ascii="Arial" w:hAnsi="Arial" w:cs="Arial"/>
          <w:bCs/>
          <w:color w:val="333333"/>
          <w:sz w:val="24"/>
          <w:szCs w:val="24"/>
        </w:rPr>
        <w:t xml:space="preserve"> en Canadá y en pastos (</w:t>
      </w:r>
      <w:r w:rsidR="00D07F9C" w:rsidRPr="00331F98">
        <w:rPr>
          <w:rFonts w:ascii="Arial" w:hAnsi="Arial" w:cs="Arial"/>
          <w:bCs/>
          <w:i/>
          <w:color w:val="333333"/>
          <w:sz w:val="24"/>
          <w:szCs w:val="24"/>
        </w:rPr>
        <w:t>Agrostis</w:t>
      </w:r>
      <w:r w:rsidR="00D07F9C" w:rsidRPr="00331F98">
        <w:rPr>
          <w:rFonts w:ascii="Arial" w:hAnsi="Arial" w:cs="Arial"/>
          <w:bCs/>
          <w:color w:val="333333"/>
          <w:sz w:val="24"/>
          <w:szCs w:val="24"/>
        </w:rPr>
        <w:t>), maíz y soja en EE.UU</w:t>
      </w:r>
      <w:r w:rsidR="007145A1" w:rsidRPr="00331F98">
        <w:rPr>
          <w:rFonts w:ascii="Arial" w:hAnsi="Arial" w:cs="Arial"/>
          <w:bCs/>
          <w:color w:val="333333"/>
          <w:sz w:val="24"/>
          <w:szCs w:val="24"/>
        </w:rPr>
        <w:t xml:space="preserve">. Ahora, incluso </w:t>
      </w:r>
      <w:r w:rsidR="00190F64" w:rsidRPr="00331F98">
        <w:rPr>
          <w:rFonts w:ascii="Arial" w:hAnsi="Arial" w:cs="Arial"/>
          <w:bCs/>
          <w:color w:val="333333"/>
          <w:sz w:val="24"/>
          <w:szCs w:val="24"/>
        </w:rPr>
        <w:t xml:space="preserve">la industria agroquímica - </w:t>
      </w:r>
      <w:r w:rsidR="007145A1" w:rsidRPr="00331F98">
        <w:rPr>
          <w:rFonts w:ascii="Arial" w:hAnsi="Arial" w:cs="Arial"/>
          <w:bCs/>
          <w:color w:val="333333"/>
          <w:sz w:val="24"/>
          <w:szCs w:val="24"/>
        </w:rPr>
        <w:t xml:space="preserve"> </w:t>
      </w:r>
      <w:r w:rsidR="007B6A7C" w:rsidRPr="00331F98">
        <w:rPr>
          <w:rFonts w:ascii="Arial" w:hAnsi="Arial" w:cs="Arial"/>
          <w:bCs/>
          <w:color w:val="333333"/>
          <w:sz w:val="24"/>
          <w:szCs w:val="24"/>
        </w:rPr>
        <w:t>Monsanto</w:t>
      </w:r>
      <w:r w:rsidR="00190F64" w:rsidRPr="00331F98">
        <w:rPr>
          <w:rFonts w:ascii="Arial" w:hAnsi="Arial" w:cs="Arial"/>
          <w:bCs/>
          <w:color w:val="333333"/>
          <w:sz w:val="24"/>
          <w:szCs w:val="24"/>
        </w:rPr>
        <w:t xml:space="preserve"> hoy Bayer </w:t>
      </w:r>
      <w:r w:rsidR="007145A1" w:rsidRPr="00331F98">
        <w:rPr>
          <w:rFonts w:ascii="Arial" w:hAnsi="Arial" w:cs="Arial"/>
          <w:bCs/>
          <w:color w:val="333333"/>
          <w:sz w:val="24"/>
          <w:szCs w:val="24"/>
        </w:rPr>
        <w:t>recomienda el uso de otros herbicidas, además de glifosato en cultivos Round</w:t>
      </w:r>
      <w:r w:rsidR="00190F64" w:rsidRPr="00331F98">
        <w:rPr>
          <w:rFonts w:ascii="Arial" w:hAnsi="Arial" w:cs="Arial"/>
          <w:bCs/>
          <w:color w:val="333333"/>
          <w:sz w:val="24"/>
          <w:szCs w:val="24"/>
        </w:rPr>
        <w:t xml:space="preserve"> U</w:t>
      </w:r>
      <w:r w:rsidR="007145A1" w:rsidRPr="00331F98">
        <w:rPr>
          <w:rFonts w:ascii="Arial" w:hAnsi="Arial" w:cs="Arial"/>
          <w:bCs/>
          <w:color w:val="333333"/>
          <w:sz w:val="24"/>
          <w:szCs w:val="24"/>
        </w:rPr>
        <w:t>p-Ready (cultivos genéticamente modificados para ser tolerantes a Roundup), para retardar la aparición de resistencia en las malezas.</w:t>
      </w:r>
    </w:p>
    <w:p w14:paraId="7CD1443B" w14:textId="77777777" w:rsidR="00CE1B9E" w:rsidRDefault="00CE1B9E" w:rsidP="007145A1">
      <w:pPr>
        <w:spacing w:line="240" w:lineRule="atLeast"/>
        <w:jc w:val="both"/>
        <w:rPr>
          <w:rFonts w:ascii="Arial" w:hAnsi="Arial" w:cs="Arial"/>
          <w:b/>
          <w:bCs/>
          <w:color w:val="333333"/>
          <w:sz w:val="24"/>
          <w:szCs w:val="24"/>
        </w:rPr>
      </w:pPr>
    </w:p>
    <w:p w14:paraId="0F9B2D49" w14:textId="77777777" w:rsidR="007145A1" w:rsidRPr="00331F98" w:rsidRDefault="007145A1" w:rsidP="007145A1">
      <w:pPr>
        <w:spacing w:line="240" w:lineRule="atLeast"/>
        <w:jc w:val="both"/>
        <w:rPr>
          <w:rFonts w:ascii="Arial" w:hAnsi="Arial" w:cs="Arial"/>
          <w:b/>
          <w:bCs/>
          <w:color w:val="333333"/>
          <w:sz w:val="24"/>
          <w:szCs w:val="24"/>
        </w:rPr>
      </w:pPr>
      <w:r w:rsidRPr="00331F98">
        <w:rPr>
          <w:rFonts w:ascii="Arial" w:hAnsi="Arial" w:cs="Arial"/>
          <w:b/>
          <w:bCs/>
          <w:color w:val="333333"/>
          <w:sz w:val="24"/>
          <w:szCs w:val="24"/>
        </w:rPr>
        <w:t>Efectos del cambio climático</w:t>
      </w:r>
    </w:p>
    <w:p w14:paraId="4F24F8A3" w14:textId="77777777" w:rsidR="005637E6" w:rsidRPr="00331F98" w:rsidRDefault="007B6A7C" w:rsidP="000F2204">
      <w:pPr>
        <w:spacing w:line="240" w:lineRule="atLeast"/>
        <w:jc w:val="both"/>
        <w:rPr>
          <w:rFonts w:ascii="Arial" w:hAnsi="Arial" w:cs="Arial"/>
          <w:bCs/>
          <w:color w:val="333333"/>
          <w:sz w:val="24"/>
          <w:szCs w:val="24"/>
        </w:rPr>
      </w:pPr>
      <w:r w:rsidRPr="00331F98">
        <w:rPr>
          <w:rFonts w:ascii="Arial" w:hAnsi="Arial" w:cs="Arial"/>
          <w:bCs/>
          <w:color w:val="333333"/>
          <w:sz w:val="24"/>
          <w:szCs w:val="24"/>
        </w:rPr>
        <w:t>S</w:t>
      </w:r>
      <w:r w:rsidR="007145A1" w:rsidRPr="00331F98">
        <w:rPr>
          <w:rFonts w:ascii="Arial" w:hAnsi="Arial" w:cs="Arial"/>
          <w:bCs/>
          <w:color w:val="333333"/>
          <w:sz w:val="24"/>
          <w:szCs w:val="24"/>
        </w:rPr>
        <w:t xml:space="preserve">e </w:t>
      </w:r>
      <w:r w:rsidRPr="00331F98">
        <w:rPr>
          <w:rFonts w:ascii="Arial" w:hAnsi="Arial" w:cs="Arial"/>
          <w:bCs/>
          <w:color w:val="333333"/>
          <w:sz w:val="24"/>
          <w:szCs w:val="24"/>
        </w:rPr>
        <w:t>esperan</w:t>
      </w:r>
      <w:r w:rsidR="007145A1" w:rsidRPr="00331F98">
        <w:rPr>
          <w:rFonts w:ascii="Arial" w:hAnsi="Arial" w:cs="Arial"/>
          <w:bCs/>
          <w:color w:val="333333"/>
          <w:sz w:val="24"/>
          <w:szCs w:val="24"/>
        </w:rPr>
        <w:t xml:space="preserve"> una serie de </w:t>
      </w:r>
      <w:r w:rsidRPr="00331F98">
        <w:rPr>
          <w:rFonts w:ascii="Arial" w:hAnsi="Arial" w:cs="Arial"/>
          <w:bCs/>
          <w:color w:val="333333"/>
          <w:sz w:val="24"/>
          <w:szCs w:val="24"/>
        </w:rPr>
        <w:t>efectos adversos del glifosato con el</w:t>
      </w:r>
      <w:r w:rsidR="007145A1" w:rsidRPr="00331F98">
        <w:rPr>
          <w:rFonts w:ascii="Arial" w:hAnsi="Arial" w:cs="Arial"/>
          <w:bCs/>
          <w:color w:val="333333"/>
          <w:sz w:val="24"/>
          <w:szCs w:val="24"/>
        </w:rPr>
        <w:t xml:space="preserve"> </w:t>
      </w:r>
      <w:r w:rsidRPr="00331F98">
        <w:rPr>
          <w:rFonts w:ascii="Arial" w:hAnsi="Arial" w:cs="Arial"/>
          <w:bCs/>
          <w:color w:val="333333"/>
          <w:sz w:val="24"/>
          <w:szCs w:val="24"/>
        </w:rPr>
        <w:t>incremento d</w:t>
      </w:r>
      <w:r w:rsidR="007145A1" w:rsidRPr="00331F98">
        <w:rPr>
          <w:rFonts w:ascii="Arial" w:hAnsi="Arial" w:cs="Arial"/>
          <w:bCs/>
          <w:color w:val="333333"/>
          <w:sz w:val="24"/>
          <w:szCs w:val="24"/>
        </w:rPr>
        <w:t>el cambio climático: te</w:t>
      </w:r>
      <w:r w:rsidRPr="00331F98">
        <w:rPr>
          <w:rFonts w:ascii="Arial" w:hAnsi="Arial" w:cs="Arial"/>
          <w:bCs/>
          <w:color w:val="333333"/>
          <w:sz w:val="24"/>
          <w:szCs w:val="24"/>
        </w:rPr>
        <w:t>mperaturas más altas incrementar</w:t>
      </w:r>
      <w:r w:rsidR="006C5038" w:rsidRPr="00331F98">
        <w:rPr>
          <w:rFonts w:ascii="Arial" w:hAnsi="Arial" w:cs="Arial"/>
          <w:bCs/>
          <w:color w:val="333333"/>
          <w:sz w:val="24"/>
          <w:szCs w:val="24"/>
        </w:rPr>
        <w:t>á</w:t>
      </w:r>
      <w:r w:rsidRPr="00331F98">
        <w:rPr>
          <w:rFonts w:ascii="Arial" w:hAnsi="Arial" w:cs="Arial"/>
          <w:bCs/>
          <w:color w:val="333333"/>
          <w:sz w:val="24"/>
          <w:szCs w:val="24"/>
        </w:rPr>
        <w:t>n</w:t>
      </w:r>
      <w:r w:rsidR="006C5038" w:rsidRPr="00331F98">
        <w:rPr>
          <w:rFonts w:ascii="Arial" w:hAnsi="Arial" w:cs="Arial"/>
          <w:bCs/>
          <w:color w:val="333333"/>
          <w:sz w:val="24"/>
          <w:szCs w:val="24"/>
        </w:rPr>
        <w:t>,</w:t>
      </w:r>
      <w:r w:rsidRPr="00331F98">
        <w:rPr>
          <w:rFonts w:ascii="Arial" w:hAnsi="Arial" w:cs="Arial"/>
          <w:bCs/>
          <w:color w:val="333333"/>
          <w:sz w:val="24"/>
          <w:szCs w:val="24"/>
        </w:rPr>
        <w:t xml:space="preserve"> con el glifosato</w:t>
      </w:r>
      <w:r w:rsidR="006C5038" w:rsidRPr="00331F98">
        <w:rPr>
          <w:rFonts w:ascii="Arial" w:hAnsi="Arial" w:cs="Arial"/>
          <w:bCs/>
          <w:color w:val="333333"/>
          <w:sz w:val="24"/>
          <w:szCs w:val="24"/>
        </w:rPr>
        <w:t>,</w:t>
      </w:r>
      <w:r w:rsidRPr="00331F98">
        <w:rPr>
          <w:rFonts w:ascii="Arial" w:hAnsi="Arial" w:cs="Arial"/>
          <w:bCs/>
          <w:color w:val="333333"/>
          <w:sz w:val="24"/>
          <w:szCs w:val="24"/>
        </w:rPr>
        <w:t xml:space="preserve"> la reducción de la </w:t>
      </w:r>
      <w:r w:rsidR="007145A1" w:rsidRPr="00331F98">
        <w:rPr>
          <w:rFonts w:ascii="Arial" w:hAnsi="Arial" w:cs="Arial"/>
          <w:bCs/>
          <w:color w:val="333333"/>
          <w:sz w:val="24"/>
          <w:szCs w:val="24"/>
        </w:rPr>
        <w:t>clorofila y los carotenoides en algas</w:t>
      </w:r>
      <w:r w:rsidRPr="00331F98">
        <w:rPr>
          <w:rFonts w:ascii="Arial" w:hAnsi="Arial" w:cs="Arial"/>
          <w:bCs/>
          <w:color w:val="333333"/>
          <w:sz w:val="24"/>
          <w:szCs w:val="24"/>
        </w:rPr>
        <w:t xml:space="preserve"> verdes de agua dulce, aumentar</w:t>
      </w:r>
      <w:r w:rsidR="006C5038" w:rsidRPr="00331F98">
        <w:rPr>
          <w:rFonts w:ascii="Arial" w:hAnsi="Arial" w:cs="Arial"/>
          <w:bCs/>
          <w:color w:val="333333"/>
          <w:sz w:val="24"/>
          <w:szCs w:val="24"/>
        </w:rPr>
        <w:t>á</w:t>
      </w:r>
      <w:r w:rsidRPr="00331F98">
        <w:rPr>
          <w:rFonts w:ascii="Arial" w:hAnsi="Arial" w:cs="Arial"/>
          <w:bCs/>
          <w:color w:val="333333"/>
          <w:sz w:val="24"/>
          <w:szCs w:val="24"/>
        </w:rPr>
        <w:t xml:space="preserve">n </w:t>
      </w:r>
      <w:r w:rsidR="007145A1" w:rsidRPr="00331F98">
        <w:rPr>
          <w:rFonts w:ascii="Arial" w:hAnsi="Arial" w:cs="Arial"/>
          <w:bCs/>
          <w:color w:val="333333"/>
          <w:sz w:val="24"/>
          <w:szCs w:val="24"/>
        </w:rPr>
        <w:t>la toxi</w:t>
      </w:r>
      <w:r w:rsidRPr="00331F98">
        <w:rPr>
          <w:rFonts w:ascii="Arial" w:hAnsi="Arial" w:cs="Arial"/>
          <w:bCs/>
          <w:color w:val="333333"/>
          <w:sz w:val="24"/>
          <w:szCs w:val="24"/>
        </w:rPr>
        <w:t>cidad para los peces, y</w:t>
      </w:r>
      <w:r w:rsidR="007145A1" w:rsidRPr="00331F98">
        <w:rPr>
          <w:rFonts w:ascii="Arial" w:hAnsi="Arial" w:cs="Arial"/>
          <w:bCs/>
          <w:color w:val="333333"/>
          <w:sz w:val="24"/>
          <w:szCs w:val="24"/>
        </w:rPr>
        <w:t xml:space="preserve"> la susceptibilidad </w:t>
      </w:r>
      <w:r w:rsidRPr="00331F98">
        <w:rPr>
          <w:rFonts w:ascii="Arial" w:hAnsi="Arial" w:cs="Arial"/>
          <w:bCs/>
          <w:color w:val="333333"/>
          <w:sz w:val="24"/>
          <w:szCs w:val="24"/>
        </w:rPr>
        <w:t xml:space="preserve">a </w:t>
      </w:r>
      <w:r w:rsidR="007145A1" w:rsidRPr="00331F98">
        <w:rPr>
          <w:rFonts w:ascii="Arial" w:hAnsi="Arial" w:cs="Arial"/>
          <w:bCs/>
          <w:i/>
          <w:color w:val="333333"/>
          <w:sz w:val="24"/>
          <w:szCs w:val="24"/>
        </w:rPr>
        <w:t>Fusarium</w:t>
      </w:r>
      <w:r w:rsidR="007145A1" w:rsidRPr="00331F98">
        <w:rPr>
          <w:rFonts w:ascii="Arial" w:hAnsi="Arial" w:cs="Arial"/>
          <w:bCs/>
          <w:color w:val="333333"/>
          <w:sz w:val="24"/>
          <w:szCs w:val="24"/>
        </w:rPr>
        <w:t xml:space="preserve"> en los cereales.</w:t>
      </w:r>
    </w:p>
    <w:p w14:paraId="586351D4" w14:textId="77777777" w:rsidR="00D24DE7" w:rsidRPr="00331F98" w:rsidRDefault="00D24DE7" w:rsidP="000F2204">
      <w:pPr>
        <w:spacing w:line="240" w:lineRule="atLeast"/>
        <w:jc w:val="both"/>
        <w:rPr>
          <w:rFonts w:ascii="Arial" w:hAnsi="Arial" w:cs="Arial"/>
          <w:bCs/>
          <w:color w:val="333333"/>
          <w:sz w:val="24"/>
          <w:szCs w:val="24"/>
        </w:rPr>
      </w:pPr>
    </w:p>
    <w:p w14:paraId="7547149E" w14:textId="525CC613" w:rsidR="007D7CA9" w:rsidRPr="00331F98" w:rsidRDefault="002602B1" w:rsidP="002602B1">
      <w:pPr>
        <w:pStyle w:val="Textoindependiente"/>
        <w:spacing w:line="240" w:lineRule="atLeast"/>
        <w:jc w:val="both"/>
        <w:rPr>
          <w:rFonts w:cs="Arial"/>
          <w:b w:val="0"/>
          <w:snapToGrid w:val="0"/>
          <w:color w:val="000000"/>
          <w:sz w:val="24"/>
          <w:szCs w:val="24"/>
          <w:lang w:val="es-ES_tradnl"/>
        </w:rPr>
      </w:pPr>
      <w:r w:rsidRPr="00331F98">
        <w:rPr>
          <w:rFonts w:cs="Arial"/>
          <w:b w:val="0"/>
          <w:snapToGrid w:val="0"/>
          <w:color w:val="000000"/>
          <w:sz w:val="24"/>
          <w:szCs w:val="24"/>
          <w:lang w:val="es-ES_tradnl"/>
        </w:rPr>
        <w:t>Desde el C</w:t>
      </w:r>
      <w:r w:rsidR="00E52A34" w:rsidRPr="00331F98">
        <w:rPr>
          <w:rFonts w:cs="Arial"/>
          <w:b w:val="0"/>
          <w:snapToGrid w:val="0"/>
          <w:color w:val="000000"/>
          <w:sz w:val="24"/>
          <w:szCs w:val="24"/>
          <w:lang w:val="es-ES_tradnl"/>
        </w:rPr>
        <w:t xml:space="preserve">onsejo </w:t>
      </w:r>
      <w:r w:rsidRPr="00331F98">
        <w:rPr>
          <w:rFonts w:cs="Arial"/>
          <w:b w:val="0"/>
          <w:snapToGrid w:val="0"/>
          <w:color w:val="000000"/>
          <w:sz w:val="24"/>
          <w:szCs w:val="24"/>
          <w:lang w:val="es-ES_tradnl"/>
        </w:rPr>
        <w:t>S</w:t>
      </w:r>
      <w:r w:rsidR="00E52A34" w:rsidRPr="00331F98">
        <w:rPr>
          <w:rFonts w:cs="Arial"/>
          <w:b w:val="0"/>
          <w:snapToGrid w:val="0"/>
          <w:color w:val="000000"/>
          <w:sz w:val="24"/>
          <w:szCs w:val="24"/>
          <w:lang w:val="es-ES_tradnl"/>
        </w:rPr>
        <w:t xml:space="preserve">eccional de </w:t>
      </w:r>
      <w:r w:rsidRPr="00331F98">
        <w:rPr>
          <w:rFonts w:cs="Arial"/>
          <w:b w:val="0"/>
          <w:snapToGrid w:val="0"/>
          <w:color w:val="000000"/>
          <w:sz w:val="24"/>
          <w:szCs w:val="24"/>
          <w:lang w:val="es-ES_tradnl"/>
        </w:rPr>
        <w:t>P</w:t>
      </w:r>
      <w:r w:rsidR="00E52A34" w:rsidRPr="00331F98">
        <w:rPr>
          <w:rFonts w:cs="Arial"/>
          <w:b w:val="0"/>
          <w:snapToGrid w:val="0"/>
          <w:color w:val="000000"/>
          <w:sz w:val="24"/>
          <w:szCs w:val="24"/>
          <w:lang w:val="es-ES_tradnl"/>
        </w:rPr>
        <w:t xml:space="preserve">laguicidas de </w:t>
      </w:r>
      <w:r w:rsidRPr="00331F98">
        <w:rPr>
          <w:rFonts w:cs="Arial"/>
          <w:b w:val="0"/>
          <w:snapToGrid w:val="0"/>
          <w:color w:val="000000"/>
          <w:sz w:val="24"/>
          <w:szCs w:val="24"/>
          <w:lang w:val="es-ES_tradnl"/>
        </w:rPr>
        <w:t>A</w:t>
      </w:r>
      <w:r w:rsidR="00E52A34" w:rsidRPr="00331F98">
        <w:rPr>
          <w:rFonts w:cs="Arial"/>
          <w:b w:val="0"/>
          <w:snapToGrid w:val="0"/>
          <w:color w:val="000000"/>
          <w:sz w:val="24"/>
          <w:szCs w:val="24"/>
          <w:lang w:val="es-ES_tradnl"/>
        </w:rPr>
        <w:t xml:space="preserve">ntioquia </w:t>
      </w:r>
      <w:r w:rsidRPr="00331F98">
        <w:rPr>
          <w:rFonts w:cs="Arial"/>
          <w:b w:val="0"/>
          <w:snapToGrid w:val="0"/>
          <w:color w:val="000000"/>
          <w:sz w:val="24"/>
          <w:szCs w:val="24"/>
          <w:lang w:val="es-ES_tradnl"/>
        </w:rPr>
        <w:t xml:space="preserve">recomendamos </w:t>
      </w:r>
      <w:r w:rsidR="005E4CD1" w:rsidRPr="00331F98">
        <w:rPr>
          <w:rFonts w:cs="Arial"/>
          <w:b w:val="0"/>
          <w:snapToGrid w:val="0"/>
          <w:color w:val="000000"/>
          <w:sz w:val="24"/>
          <w:szCs w:val="24"/>
          <w:lang w:val="es-ES_tradnl"/>
        </w:rPr>
        <w:t xml:space="preserve">que </w:t>
      </w:r>
      <w:r w:rsidRPr="00331F98">
        <w:rPr>
          <w:rFonts w:cs="Arial"/>
          <w:b w:val="0"/>
          <w:snapToGrid w:val="0"/>
          <w:color w:val="000000"/>
          <w:sz w:val="24"/>
          <w:szCs w:val="24"/>
          <w:lang w:val="es-ES_tradnl"/>
        </w:rPr>
        <w:t>se prohíba el uso de herbicidas, sus componentes y afines para la</w:t>
      </w:r>
      <w:r w:rsidR="00190F64" w:rsidRPr="00331F98">
        <w:rPr>
          <w:rFonts w:cs="Arial"/>
          <w:b w:val="0"/>
          <w:snapToGrid w:val="0"/>
          <w:color w:val="000000"/>
          <w:sz w:val="24"/>
          <w:szCs w:val="24"/>
          <w:lang w:val="es-ES_tradnl"/>
        </w:rPr>
        <w:t xml:space="preserve">s “aspersiones terrestres” </w:t>
      </w:r>
      <w:r w:rsidR="00DD6266" w:rsidRPr="00331F98">
        <w:rPr>
          <w:rFonts w:cs="Arial"/>
          <w:b w:val="0"/>
          <w:snapToGrid w:val="0"/>
          <w:color w:val="000000"/>
          <w:sz w:val="24"/>
          <w:szCs w:val="24"/>
          <w:lang w:val="es-ES_tradnl"/>
        </w:rPr>
        <w:t xml:space="preserve">con </w:t>
      </w:r>
      <w:r w:rsidR="00190F64" w:rsidRPr="00331F98">
        <w:rPr>
          <w:rFonts w:cs="Arial"/>
          <w:b w:val="0"/>
          <w:snapToGrid w:val="0"/>
          <w:color w:val="000000"/>
          <w:sz w:val="24"/>
          <w:szCs w:val="24"/>
          <w:lang w:val="es-ES_tradnl"/>
        </w:rPr>
        <w:t xml:space="preserve">equipos teledirigidos (drones) y </w:t>
      </w:r>
      <w:r w:rsidR="00DD6266" w:rsidRPr="00331F98">
        <w:rPr>
          <w:rFonts w:cs="Arial"/>
          <w:b w:val="0"/>
          <w:snapToGrid w:val="0"/>
          <w:color w:val="000000"/>
          <w:sz w:val="24"/>
          <w:szCs w:val="24"/>
          <w:lang w:val="es-ES_tradnl"/>
        </w:rPr>
        <w:t>bomba estacionaria</w:t>
      </w:r>
      <w:r w:rsidR="007D7CA9" w:rsidRPr="00331F98">
        <w:rPr>
          <w:rFonts w:cs="Arial"/>
          <w:b w:val="0"/>
          <w:snapToGrid w:val="0"/>
          <w:color w:val="000000"/>
          <w:sz w:val="24"/>
          <w:szCs w:val="24"/>
          <w:lang w:val="es-ES_tradnl"/>
        </w:rPr>
        <w:t xml:space="preserve"> en los cultivos de cuya producción se hace uso lícito o ilícito y que posean las siguientes características:</w:t>
      </w:r>
    </w:p>
    <w:p w14:paraId="42EEF319" w14:textId="77777777" w:rsidR="002602B1" w:rsidRPr="00331F98" w:rsidRDefault="002602B1" w:rsidP="002602B1">
      <w:pPr>
        <w:pStyle w:val="Textoindependiente"/>
        <w:spacing w:line="240" w:lineRule="atLeast"/>
        <w:jc w:val="both"/>
        <w:rPr>
          <w:rFonts w:cs="Arial"/>
          <w:b w:val="0"/>
          <w:snapToGrid w:val="0"/>
          <w:color w:val="000000"/>
          <w:sz w:val="24"/>
          <w:szCs w:val="24"/>
          <w:lang w:val="es-ES_tradnl"/>
        </w:rPr>
      </w:pPr>
    </w:p>
    <w:p w14:paraId="63F0F01B" w14:textId="77777777" w:rsidR="002602B1" w:rsidRPr="00331F98" w:rsidRDefault="007D7CA9" w:rsidP="00A532BE">
      <w:pPr>
        <w:pStyle w:val="Textoindependiente"/>
        <w:numPr>
          <w:ilvl w:val="0"/>
          <w:numId w:val="20"/>
        </w:numPr>
        <w:spacing w:line="240" w:lineRule="atLeast"/>
        <w:jc w:val="both"/>
        <w:rPr>
          <w:rFonts w:cs="Arial"/>
          <w:b w:val="0"/>
          <w:snapToGrid w:val="0"/>
          <w:color w:val="000000"/>
          <w:sz w:val="24"/>
          <w:szCs w:val="24"/>
          <w:lang w:val="es-ES_tradnl"/>
        </w:rPr>
      </w:pPr>
      <w:r w:rsidRPr="00331F98">
        <w:rPr>
          <w:rFonts w:cs="Arial"/>
          <w:b w:val="0"/>
          <w:snapToGrid w:val="0"/>
          <w:color w:val="000000"/>
          <w:sz w:val="24"/>
          <w:szCs w:val="24"/>
          <w:lang w:val="es-ES_tradnl"/>
        </w:rPr>
        <w:t xml:space="preserve">Que </w:t>
      </w:r>
      <w:r w:rsidR="002602B1" w:rsidRPr="00331F98">
        <w:rPr>
          <w:rFonts w:cs="Arial"/>
          <w:b w:val="0"/>
          <w:snapToGrid w:val="0"/>
          <w:color w:val="000000"/>
          <w:sz w:val="24"/>
          <w:szCs w:val="24"/>
          <w:lang w:val="es-ES_tradnl"/>
        </w:rPr>
        <w:t xml:space="preserve">Colombia </w:t>
      </w:r>
      <w:r w:rsidR="002602B1" w:rsidRPr="00331F98">
        <w:rPr>
          <w:rFonts w:cs="Arial"/>
          <w:snapToGrid w:val="0"/>
          <w:color w:val="000000"/>
          <w:sz w:val="24"/>
          <w:szCs w:val="24"/>
          <w:lang w:val="es-ES_tradnl"/>
        </w:rPr>
        <w:t>no disponga de métodos para la desactivación</w:t>
      </w:r>
      <w:r w:rsidR="002602B1" w:rsidRPr="00331F98">
        <w:rPr>
          <w:rFonts w:cs="Arial"/>
          <w:b w:val="0"/>
          <w:snapToGrid w:val="0"/>
          <w:color w:val="000000"/>
          <w:sz w:val="24"/>
          <w:szCs w:val="24"/>
          <w:lang w:val="es-ES_tradnl"/>
        </w:rPr>
        <w:t xml:space="preserve"> </w:t>
      </w:r>
      <w:r w:rsidR="00A532BE" w:rsidRPr="00331F98">
        <w:rPr>
          <w:rFonts w:cs="Arial"/>
          <w:b w:val="0"/>
          <w:snapToGrid w:val="0"/>
          <w:color w:val="000000"/>
          <w:sz w:val="24"/>
          <w:szCs w:val="24"/>
          <w:lang w:val="es-ES_tradnl"/>
        </w:rPr>
        <w:t xml:space="preserve">de </w:t>
      </w:r>
      <w:r w:rsidR="002602B1" w:rsidRPr="00331F98">
        <w:rPr>
          <w:rFonts w:cs="Arial"/>
          <w:b w:val="0"/>
          <w:snapToGrid w:val="0"/>
          <w:color w:val="000000"/>
          <w:sz w:val="24"/>
          <w:szCs w:val="24"/>
          <w:lang w:val="es-ES_tradnl"/>
        </w:rPr>
        <w:t xml:space="preserve">sus componentes, con el fin de evitar que </w:t>
      </w:r>
      <w:r w:rsidRPr="00331F98">
        <w:rPr>
          <w:rFonts w:cs="Arial"/>
          <w:b w:val="0"/>
          <w:snapToGrid w:val="0"/>
          <w:color w:val="000000"/>
          <w:sz w:val="24"/>
          <w:szCs w:val="24"/>
          <w:lang w:val="es-ES_tradnl"/>
        </w:rPr>
        <w:t xml:space="preserve">los </w:t>
      </w:r>
      <w:r w:rsidR="002602B1" w:rsidRPr="00331F98">
        <w:rPr>
          <w:rFonts w:cs="Arial"/>
          <w:b w:val="0"/>
          <w:snapToGrid w:val="0"/>
          <w:color w:val="000000"/>
          <w:sz w:val="24"/>
          <w:szCs w:val="24"/>
          <w:lang w:val="es-ES_tradnl"/>
        </w:rPr>
        <w:t>residuos remanentes caus</w:t>
      </w:r>
      <w:r w:rsidR="00A532BE" w:rsidRPr="00331F98">
        <w:rPr>
          <w:rFonts w:cs="Arial"/>
          <w:b w:val="0"/>
          <w:snapToGrid w:val="0"/>
          <w:color w:val="000000"/>
          <w:sz w:val="24"/>
          <w:szCs w:val="24"/>
          <w:lang w:val="es-ES_tradnl"/>
        </w:rPr>
        <w:t>e</w:t>
      </w:r>
      <w:r w:rsidR="002602B1" w:rsidRPr="00331F98">
        <w:rPr>
          <w:rFonts w:cs="Arial"/>
          <w:b w:val="0"/>
          <w:snapToGrid w:val="0"/>
          <w:color w:val="000000"/>
          <w:sz w:val="24"/>
          <w:szCs w:val="24"/>
          <w:lang w:val="es-ES_tradnl"/>
        </w:rPr>
        <w:t>n riesgos para el medio ambiente y la salud pública</w:t>
      </w:r>
      <w:r w:rsidR="00A532BE" w:rsidRPr="00331F98">
        <w:rPr>
          <w:rFonts w:cs="Arial"/>
          <w:b w:val="0"/>
          <w:snapToGrid w:val="0"/>
          <w:color w:val="000000"/>
          <w:sz w:val="24"/>
          <w:szCs w:val="24"/>
          <w:lang w:val="es-ES_tradnl"/>
        </w:rPr>
        <w:t>.</w:t>
      </w:r>
    </w:p>
    <w:p w14:paraId="2D381679" w14:textId="77777777" w:rsidR="00DD10C8" w:rsidRPr="00331F98" w:rsidRDefault="002602B1" w:rsidP="00A532BE">
      <w:pPr>
        <w:pStyle w:val="Textoindependiente"/>
        <w:numPr>
          <w:ilvl w:val="0"/>
          <w:numId w:val="20"/>
        </w:numPr>
        <w:spacing w:line="240" w:lineRule="atLeast"/>
        <w:jc w:val="both"/>
        <w:rPr>
          <w:rFonts w:cs="Arial"/>
          <w:b w:val="0"/>
          <w:snapToGrid w:val="0"/>
          <w:color w:val="000000"/>
          <w:sz w:val="24"/>
          <w:szCs w:val="24"/>
          <w:lang w:val="es-ES_tradnl"/>
        </w:rPr>
      </w:pPr>
      <w:r w:rsidRPr="00331F98">
        <w:rPr>
          <w:rFonts w:cs="Arial"/>
          <w:b w:val="0"/>
          <w:snapToGrid w:val="0"/>
          <w:color w:val="000000"/>
          <w:sz w:val="24"/>
          <w:szCs w:val="24"/>
          <w:lang w:val="es-ES_tradnl"/>
        </w:rPr>
        <w:t xml:space="preserve">Que revelen características </w:t>
      </w:r>
      <w:r w:rsidR="00DD6266" w:rsidRPr="00331F98">
        <w:rPr>
          <w:rFonts w:cs="Arial"/>
          <w:snapToGrid w:val="0"/>
          <w:color w:val="000000"/>
          <w:sz w:val="24"/>
          <w:szCs w:val="24"/>
          <w:lang w:val="es-ES_tradnl"/>
        </w:rPr>
        <w:t>teratogénicas</w:t>
      </w:r>
      <w:r w:rsidRPr="00331F98">
        <w:rPr>
          <w:rFonts w:cs="Arial"/>
          <w:snapToGrid w:val="0"/>
          <w:color w:val="000000"/>
          <w:sz w:val="24"/>
          <w:szCs w:val="24"/>
          <w:lang w:val="es-ES_tradnl"/>
        </w:rPr>
        <w:t>, mutagénicas o cancerígenas</w:t>
      </w:r>
      <w:r w:rsidRPr="00331F98">
        <w:rPr>
          <w:rFonts w:cs="Arial"/>
          <w:b w:val="0"/>
          <w:snapToGrid w:val="0"/>
          <w:color w:val="000000"/>
          <w:sz w:val="24"/>
          <w:szCs w:val="24"/>
          <w:lang w:val="es-ES_tradnl"/>
        </w:rPr>
        <w:t>, de acuerdo con resultados actualizados de investigación de la comunidad científica</w:t>
      </w:r>
      <w:r w:rsidR="00A532BE" w:rsidRPr="00331F98">
        <w:rPr>
          <w:rFonts w:cs="Arial"/>
          <w:b w:val="0"/>
          <w:snapToGrid w:val="0"/>
          <w:color w:val="000000"/>
          <w:sz w:val="24"/>
          <w:szCs w:val="24"/>
          <w:lang w:val="es-ES_tradnl"/>
        </w:rPr>
        <w:t>.</w:t>
      </w:r>
    </w:p>
    <w:p w14:paraId="5BC2F18D" w14:textId="77777777" w:rsidR="002602B1" w:rsidRPr="00331F98" w:rsidRDefault="00DD10C8" w:rsidP="00A532BE">
      <w:pPr>
        <w:pStyle w:val="Textoindependiente"/>
        <w:numPr>
          <w:ilvl w:val="0"/>
          <w:numId w:val="20"/>
        </w:numPr>
        <w:spacing w:line="240" w:lineRule="atLeast"/>
        <w:jc w:val="both"/>
        <w:rPr>
          <w:rFonts w:cs="Arial"/>
          <w:b w:val="0"/>
          <w:snapToGrid w:val="0"/>
          <w:color w:val="000000"/>
          <w:sz w:val="24"/>
          <w:szCs w:val="24"/>
          <w:lang w:val="es-ES_tradnl"/>
        </w:rPr>
      </w:pPr>
      <w:r w:rsidRPr="00331F98">
        <w:rPr>
          <w:rFonts w:cs="Arial"/>
          <w:b w:val="0"/>
          <w:snapToGrid w:val="0"/>
          <w:color w:val="000000"/>
          <w:sz w:val="24"/>
          <w:szCs w:val="24"/>
          <w:lang w:val="es-ES_tradnl"/>
        </w:rPr>
        <w:t>Que provoquen</w:t>
      </w:r>
      <w:r w:rsidR="002602B1" w:rsidRPr="00331F98">
        <w:rPr>
          <w:rFonts w:cs="Arial"/>
          <w:b w:val="0"/>
          <w:snapToGrid w:val="0"/>
          <w:color w:val="000000"/>
          <w:sz w:val="24"/>
          <w:szCs w:val="24"/>
          <w:lang w:val="es-ES_tradnl"/>
        </w:rPr>
        <w:t xml:space="preserve"> </w:t>
      </w:r>
      <w:r w:rsidR="002602B1" w:rsidRPr="00331F98">
        <w:rPr>
          <w:rFonts w:cs="Arial"/>
          <w:snapToGrid w:val="0"/>
          <w:color w:val="000000"/>
          <w:sz w:val="24"/>
          <w:szCs w:val="24"/>
          <w:lang w:val="es-ES_tradnl"/>
        </w:rPr>
        <w:t>trastornos hormonales, daños en el sistema reproductivo</w:t>
      </w:r>
      <w:r w:rsidR="002602B1" w:rsidRPr="00331F98">
        <w:rPr>
          <w:rFonts w:cs="Arial"/>
          <w:b w:val="0"/>
          <w:snapToGrid w:val="0"/>
          <w:color w:val="000000"/>
          <w:sz w:val="24"/>
          <w:szCs w:val="24"/>
          <w:lang w:val="es-ES_tradnl"/>
        </w:rPr>
        <w:t>, de a</w:t>
      </w:r>
      <w:r w:rsidRPr="00331F98">
        <w:rPr>
          <w:rFonts w:cs="Arial"/>
          <w:b w:val="0"/>
          <w:snapToGrid w:val="0"/>
          <w:color w:val="000000"/>
          <w:sz w:val="24"/>
          <w:szCs w:val="24"/>
          <w:lang w:val="es-ES_tradnl"/>
        </w:rPr>
        <w:t>cuerdo con los procedimientos e investigación actualizad</w:t>
      </w:r>
      <w:r w:rsidR="00A532BE" w:rsidRPr="00331F98">
        <w:rPr>
          <w:rFonts w:cs="Arial"/>
          <w:b w:val="0"/>
          <w:snapToGrid w:val="0"/>
          <w:color w:val="000000"/>
          <w:sz w:val="24"/>
          <w:szCs w:val="24"/>
          <w:lang w:val="es-ES_tradnl"/>
        </w:rPr>
        <w:t>os</w:t>
      </w:r>
      <w:r w:rsidR="002602B1" w:rsidRPr="00331F98">
        <w:rPr>
          <w:rFonts w:cs="Arial"/>
          <w:b w:val="0"/>
          <w:snapToGrid w:val="0"/>
          <w:color w:val="000000"/>
          <w:sz w:val="24"/>
          <w:szCs w:val="24"/>
          <w:lang w:val="es-ES_tradnl"/>
        </w:rPr>
        <w:t xml:space="preserve"> </w:t>
      </w:r>
      <w:r w:rsidRPr="00331F98">
        <w:rPr>
          <w:rFonts w:cs="Arial"/>
          <w:b w:val="0"/>
          <w:snapToGrid w:val="0"/>
          <w:color w:val="000000"/>
          <w:sz w:val="24"/>
          <w:szCs w:val="24"/>
          <w:lang w:val="es-ES_tradnl"/>
        </w:rPr>
        <w:t>de</w:t>
      </w:r>
      <w:r w:rsidR="002602B1" w:rsidRPr="00331F98">
        <w:rPr>
          <w:rFonts w:cs="Arial"/>
          <w:b w:val="0"/>
          <w:snapToGrid w:val="0"/>
          <w:color w:val="000000"/>
          <w:sz w:val="24"/>
          <w:szCs w:val="24"/>
          <w:lang w:val="es-ES_tradnl"/>
        </w:rPr>
        <w:t xml:space="preserve"> la comunidad científica</w:t>
      </w:r>
      <w:r w:rsidR="00A532BE" w:rsidRPr="00331F98">
        <w:rPr>
          <w:rFonts w:cs="Arial"/>
          <w:b w:val="0"/>
          <w:snapToGrid w:val="0"/>
          <w:color w:val="000000"/>
          <w:sz w:val="24"/>
          <w:szCs w:val="24"/>
          <w:lang w:val="es-ES_tradnl"/>
        </w:rPr>
        <w:t>.</w:t>
      </w:r>
    </w:p>
    <w:p w14:paraId="60B9A701" w14:textId="77777777" w:rsidR="007D7CA9" w:rsidRPr="00331F98" w:rsidRDefault="00A532BE" w:rsidP="007D7CA9">
      <w:pPr>
        <w:pStyle w:val="Textoindependiente"/>
        <w:numPr>
          <w:ilvl w:val="0"/>
          <w:numId w:val="20"/>
        </w:numPr>
        <w:spacing w:line="240" w:lineRule="atLeast"/>
        <w:jc w:val="both"/>
        <w:rPr>
          <w:rFonts w:cs="Arial"/>
          <w:b w:val="0"/>
          <w:snapToGrid w:val="0"/>
          <w:color w:val="000000"/>
          <w:sz w:val="24"/>
          <w:szCs w:val="24"/>
          <w:lang w:val="es-ES_tradnl"/>
        </w:rPr>
      </w:pPr>
      <w:r w:rsidRPr="00331F98">
        <w:rPr>
          <w:rFonts w:cs="Arial"/>
          <w:b w:val="0"/>
          <w:snapToGrid w:val="0"/>
          <w:color w:val="000000"/>
          <w:sz w:val="24"/>
          <w:szCs w:val="24"/>
          <w:lang w:val="es-ES_tradnl"/>
        </w:rPr>
        <w:t>Q</w:t>
      </w:r>
      <w:r w:rsidR="002602B1" w:rsidRPr="00331F98">
        <w:rPr>
          <w:rFonts w:cs="Arial"/>
          <w:b w:val="0"/>
          <w:snapToGrid w:val="0"/>
          <w:color w:val="000000"/>
          <w:sz w:val="24"/>
          <w:szCs w:val="24"/>
          <w:lang w:val="es-ES_tradnl"/>
        </w:rPr>
        <w:t xml:space="preserve">ue </w:t>
      </w:r>
      <w:r w:rsidR="00DD10C8" w:rsidRPr="00331F98">
        <w:rPr>
          <w:rFonts w:cs="Arial"/>
          <w:b w:val="0"/>
          <w:snapToGrid w:val="0"/>
          <w:color w:val="000000"/>
          <w:sz w:val="24"/>
          <w:szCs w:val="24"/>
          <w:lang w:val="es-ES_tradnl"/>
        </w:rPr>
        <w:t>sean</w:t>
      </w:r>
      <w:r w:rsidR="002602B1" w:rsidRPr="00331F98">
        <w:rPr>
          <w:rFonts w:cs="Arial"/>
          <w:b w:val="0"/>
          <w:snapToGrid w:val="0"/>
          <w:color w:val="000000"/>
          <w:sz w:val="24"/>
          <w:szCs w:val="24"/>
          <w:lang w:val="es-ES_tradnl"/>
        </w:rPr>
        <w:t xml:space="preserve"> </w:t>
      </w:r>
      <w:r w:rsidR="002602B1" w:rsidRPr="00331F98">
        <w:rPr>
          <w:rFonts w:cs="Arial"/>
          <w:snapToGrid w:val="0"/>
          <w:color w:val="000000"/>
          <w:sz w:val="24"/>
          <w:szCs w:val="24"/>
          <w:lang w:val="es-ES_tradnl"/>
        </w:rPr>
        <w:t>peligrosos para los humanos</w:t>
      </w:r>
      <w:r w:rsidR="002602B1" w:rsidRPr="00331F98">
        <w:rPr>
          <w:rFonts w:cs="Arial"/>
          <w:b w:val="0"/>
          <w:snapToGrid w:val="0"/>
          <w:color w:val="000000"/>
          <w:sz w:val="24"/>
          <w:szCs w:val="24"/>
          <w:lang w:val="es-ES_tradnl"/>
        </w:rPr>
        <w:t xml:space="preserve"> </w:t>
      </w:r>
      <w:r w:rsidR="007D7CA9" w:rsidRPr="00331F98">
        <w:rPr>
          <w:rFonts w:cs="Arial"/>
          <w:b w:val="0"/>
          <w:snapToGrid w:val="0"/>
          <w:color w:val="000000"/>
          <w:sz w:val="24"/>
          <w:szCs w:val="24"/>
          <w:lang w:val="es-ES_tradnl"/>
        </w:rPr>
        <w:t xml:space="preserve"> de acuerdo con </w:t>
      </w:r>
      <w:r w:rsidR="002602B1" w:rsidRPr="00331F98">
        <w:rPr>
          <w:rFonts w:cs="Arial"/>
          <w:b w:val="0"/>
          <w:snapToGrid w:val="0"/>
          <w:color w:val="000000"/>
          <w:sz w:val="24"/>
          <w:szCs w:val="24"/>
          <w:lang w:val="es-ES_tradnl"/>
        </w:rPr>
        <w:t xml:space="preserve">las pruebas </w:t>
      </w:r>
      <w:r w:rsidR="00DD10C8" w:rsidRPr="00331F98">
        <w:rPr>
          <w:rFonts w:cs="Arial"/>
          <w:b w:val="0"/>
          <w:snapToGrid w:val="0"/>
          <w:color w:val="000000"/>
          <w:sz w:val="24"/>
          <w:szCs w:val="24"/>
          <w:lang w:val="es-ES_tradnl"/>
        </w:rPr>
        <w:t>de laboratorio</w:t>
      </w:r>
      <w:r w:rsidR="007D7CA9" w:rsidRPr="00331F98">
        <w:rPr>
          <w:rFonts w:cs="Arial"/>
          <w:b w:val="0"/>
          <w:snapToGrid w:val="0"/>
          <w:color w:val="000000"/>
          <w:sz w:val="24"/>
          <w:szCs w:val="24"/>
          <w:lang w:val="es-ES_tradnl"/>
        </w:rPr>
        <w:t xml:space="preserve"> practicadas con animales.</w:t>
      </w:r>
    </w:p>
    <w:p w14:paraId="4D48CA13" w14:textId="77777777" w:rsidR="002602B1" w:rsidRPr="00331F98" w:rsidRDefault="00A532BE" w:rsidP="007D7CA9">
      <w:pPr>
        <w:pStyle w:val="Textoindependiente"/>
        <w:numPr>
          <w:ilvl w:val="0"/>
          <w:numId w:val="20"/>
        </w:numPr>
        <w:spacing w:line="240" w:lineRule="atLeast"/>
        <w:jc w:val="both"/>
        <w:rPr>
          <w:rFonts w:cs="Arial"/>
          <w:b w:val="0"/>
          <w:snapToGrid w:val="0"/>
          <w:color w:val="000000"/>
          <w:sz w:val="24"/>
          <w:szCs w:val="24"/>
          <w:lang w:val="es-ES_tradnl"/>
        </w:rPr>
      </w:pPr>
      <w:r w:rsidRPr="00331F98">
        <w:rPr>
          <w:rFonts w:cs="Arial"/>
          <w:b w:val="0"/>
          <w:snapToGrid w:val="0"/>
          <w:color w:val="000000"/>
          <w:sz w:val="24"/>
          <w:szCs w:val="24"/>
          <w:lang w:val="es-ES_tradnl"/>
        </w:rPr>
        <w:t>C</w:t>
      </w:r>
      <w:r w:rsidR="00DD10C8" w:rsidRPr="00331F98">
        <w:rPr>
          <w:rFonts w:cs="Arial"/>
          <w:b w:val="0"/>
          <w:snapToGrid w:val="0"/>
          <w:color w:val="000000"/>
          <w:sz w:val="24"/>
          <w:szCs w:val="24"/>
          <w:lang w:val="es-ES_tradnl"/>
        </w:rPr>
        <w:t>uyas características causen</w:t>
      </w:r>
      <w:r w:rsidR="002602B1" w:rsidRPr="00331F98">
        <w:rPr>
          <w:rFonts w:cs="Arial"/>
          <w:b w:val="0"/>
          <w:snapToGrid w:val="0"/>
          <w:color w:val="000000"/>
          <w:sz w:val="24"/>
          <w:szCs w:val="24"/>
          <w:lang w:val="es-ES_tradnl"/>
        </w:rPr>
        <w:t xml:space="preserve"> </w:t>
      </w:r>
      <w:r w:rsidR="00D335E9" w:rsidRPr="00331F98">
        <w:rPr>
          <w:rFonts w:cs="Arial"/>
          <w:snapToGrid w:val="0"/>
          <w:color w:val="000000"/>
          <w:sz w:val="24"/>
          <w:szCs w:val="24"/>
          <w:lang w:val="es-ES_tradnl"/>
        </w:rPr>
        <w:t>daños a los Ecosistemas colombianos</w:t>
      </w:r>
      <w:r w:rsidR="007D7CA9" w:rsidRPr="00331F98">
        <w:rPr>
          <w:rFonts w:cs="Arial"/>
          <w:snapToGrid w:val="0"/>
          <w:color w:val="000000"/>
          <w:sz w:val="24"/>
          <w:szCs w:val="24"/>
          <w:lang w:val="es-ES_tradnl"/>
        </w:rPr>
        <w:t xml:space="preserve"> o no posean antídoto.</w:t>
      </w:r>
    </w:p>
    <w:p w14:paraId="7C7D0647" w14:textId="77777777" w:rsidR="002602B1" w:rsidRPr="00331F98" w:rsidRDefault="002602B1" w:rsidP="000F2204">
      <w:pPr>
        <w:pStyle w:val="Textoindependiente"/>
        <w:spacing w:line="240" w:lineRule="atLeast"/>
        <w:jc w:val="both"/>
        <w:rPr>
          <w:rFonts w:cs="Arial"/>
          <w:b w:val="0"/>
          <w:snapToGrid w:val="0"/>
          <w:color w:val="000000"/>
          <w:sz w:val="24"/>
          <w:szCs w:val="24"/>
          <w:lang w:val="es-ES_tradnl"/>
        </w:rPr>
      </w:pPr>
    </w:p>
    <w:p w14:paraId="4D37AA12" w14:textId="77777777" w:rsidR="00331F98" w:rsidRPr="00331F98" w:rsidRDefault="00331F98" w:rsidP="000F2204">
      <w:pPr>
        <w:spacing w:line="240" w:lineRule="atLeast"/>
        <w:jc w:val="both"/>
        <w:rPr>
          <w:rFonts w:ascii="Arial" w:hAnsi="Arial" w:cs="Arial"/>
          <w:sz w:val="24"/>
          <w:szCs w:val="24"/>
        </w:rPr>
      </w:pPr>
    </w:p>
    <w:p w14:paraId="6B845173" w14:textId="77777777" w:rsidR="00331F98" w:rsidRPr="00331F98" w:rsidRDefault="00331F98" w:rsidP="000F2204">
      <w:pPr>
        <w:spacing w:line="240" w:lineRule="atLeast"/>
        <w:jc w:val="both"/>
        <w:rPr>
          <w:rFonts w:ascii="Arial" w:hAnsi="Arial" w:cs="Arial"/>
          <w:sz w:val="24"/>
          <w:szCs w:val="24"/>
        </w:rPr>
      </w:pPr>
    </w:p>
    <w:sectPr w:rsidR="00331F98" w:rsidRPr="00331F98" w:rsidSect="00CE1B9E">
      <w:footerReference w:type="even" r:id="rId11"/>
      <w:footerReference w:type="default" r:id="rId12"/>
      <w:headerReference w:type="first" r:id="rId13"/>
      <w:footerReference w:type="first" r:id="rId14"/>
      <w:pgSz w:w="12242" w:h="15842" w:code="1"/>
      <w:pgMar w:top="1701" w:right="1418" w:bottom="1418" w:left="1701" w:header="720" w:footer="720"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CE1ED" w14:textId="77777777" w:rsidR="00C84E18" w:rsidRDefault="00C84E18">
      <w:r>
        <w:separator/>
      </w:r>
    </w:p>
  </w:endnote>
  <w:endnote w:type="continuationSeparator" w:id="0">
    <w:p w14:paraId="200C36C8" w14:textId="77777777" w:rsidR="00C84E18" w:rsidRDefault="00C8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F16E2" w14:textId="77777777" w:rsidR="002602B1" w:rsidRDefault="002602B1">
    <w:pPr>
      <w:pStyle w:val="Piedepgina"/>
      <w:framePr w:wrap="around" w:vAnchor="text" w:hAnchor="margin" w:xAlign="right" w:y="1"/>
      <w:rPr>
        <w:rStyle w:val="Nmerodepgina"/>
      </w:rPr>
    </w:pPr>
    <w:r>
      <w:rPr>
        <w:rStyle w:val="Nmerodepgina"/>
      </w:rPr>
      <w:fldChar w:fldCharType="begin"/>
    </w:r>
    <w:r w:rsidR="00713051">
      <w:rPr>
        <w:rStyle w:val="Nmerodepgina"/>
      </w:rPr>
      <w:instrText>PAGE</w:instrText>
    </w:r>
    <w:r>
      <w:rPr>
        <w:rStyle w:val="Nmerodepgina"/>
      </w:rPr>
      <w:instrText xml:space="preserve">  </w:instrText>
    </w:r>
    <w:r>
      <w:rPr>
        <w:rStyle w:val="Nmerodepgina"/>
      </w:rPr>
      <w:fldChar w:fldCharType="end"/>
    </w:r>
  </w:p>
  <w:p w14:paraId="161D9C65" w14:textId="77777777" w:rsidR="002602B1" w:rsidRDefault="002602B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F4762" w14:textId="66E933A6" w:rsidR="002602B1" w:rsidRPr="00671788" w:rsidRDefault="002602B1" w:rsidP="00532B9D">
    <w:pPr>
      <w:pStyle w:val="Piedepgina"/>
      <w:pBdr>
        <w:top w:val="thinThickSmallGap" w:sz="24" w:space="1" w:color="622423"/>
      </w:pBdr>
      <w:tabs>
        <w:tab w:val="clear" w:pos="4252"/>
        <w:tab w:val="clear" w:pos="8504"/>
        <w:tab w:val="right" w:pos="9123"/>
      </w:tabs>
      <w:rPr>
        <w:rFonts w:ascii="Comic Sans MS" w:hAnsi="Comic Sans MS" w:cs="Tahoma"/>
        <w:b/>
        <w:snapToGrid w:val="0"/>
        <w:color w:val="000000"/>
        <w:sz w:val="24"/>
        <w:szCs w:val="24"/>
        <w:lang w:val="es-ES_tradnl"/>
      </w:rPr>
    </w:pPr>
    <w:r w:rsidRPr="00532B9D">
      <w:rPr>
        <w:rFonts w:ascii="Cambria" w:hAnsi="Cambria"/>
      </w:rPr>
      <w:tab/>
      <w:t xml:space="preserve">Página </w:t>
    </w:r>
    <w:r w:rsidRPr="00532B9D">
      <w:rPr>
        <w:rFonts w:ascii="Calibri" w:hAnsi="Calibri"/>
      </w:rPr>
      <w:fldChar w:fldCharType="begin"/>
    </w:r>
    <w:r w:rsidR="00713051">
      <w:instrText>PAGE</w:instrText>
    </w:r>
    <w:r>
      <w:instrText xml:space="preserve">   \* MERGEFORMAT</w:instrText>
    </w:r>
    <w:r w:rsidRPr="00532B9D">
      <w:rPr>
        <w:rFonts w:ascii="Calibri" w:hAnsi="Calibri"/>
      </w:rPr>
      <w:fldChar w:fldCharType="separate"/>
    </w:r>
    <w:r w:rsidR="001551FC" w:rsidRPr="001551FC">
      <w:rPr>
        <w:rFonts w:ascii="Cambria" w:hAnsi="Cambria"/>
        <w:noProof/>
      </w:rPr>
      <w:t>1</w:t>
    </w:r>
    <w:r w:rsidRPr="00532B9D">
      <w:rPr>
        <w:rFonts w:ascii="Cambria" w:hAnsi="Cambria"/>
      </w:rPr>
      <w:fldChar w:fldCharType="end"/>
    </w:r>
  </w:p>
  <w:p w14:paraId="57E23C2A" w14:textId="77777777" w:rsidR="002602B1" w:rsidRDefault="002602B1">
    <w:pPr>
      <w:pStyle w:val="Piedepgina"/>
      <w:ind w:right="360"/>
      <w:jc w:val="cen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7E61" w14:textId="77777777" w:rsidR="00472751" w:rsidRDefault="00472751">
    <w:pPr>
      <w:jc w:val="center"/>
      <w:rPr>
        <w:rFonts w:ascii="Arial" w:hAnsi="Arial" w:cs="Arial"/>
        <w:bCs/>
        <w:color w:val="006600"/>
        <w:sz w:val="16"/>
        <w:szCs w:val="9"/>
        <w:lang w:val="es-CO"/>
      </w:rPr>
    </w:pPr>
  </w:p>
  <w:p w14:paraId="18FC38EF" w14:textId="77777777" w:rsidR="002602B1" w:rsidRPr="00472751" w:rsidRDefault="002602B1">
    <w:pPr>
      <w:jc w:val="center"/>
      <w:rPr>
        <w:rFonts w:ascii="Arial" w:hAnsi="Arial" w:cs="Arial"/>
        <w:bCs/>
        <w:color w:val="006600"/>
        <w:sz w:val="16"/>
        <w:szCs w:val="9"/>
        <w:lang w:val="es-CO"/>
      </w:rPr>
    </w:pPr>
    <w:r w:rsidRPr="00472751">
      <w:rPr>
        <w:rFonts w:ascii="Arial" w:hAnsi="Arial" w:cs="Arial"/>
        <w:b/>
        <w:bCs/>
        <w:color w:val="006600"/>
        <w:sz w:val="16"/>
        <w:szCs w:val="9"/>
        <w:lang w:val="es-CO"/>
      </w:rPr>
      <w:t>CONSEJO SECCIONAL DE PLAGUICIDAS DEL DEPARTAMENTO DE ANTIOQUIA</w:t>
    </w:r>
    <w:r w:rsidRPr="00472751">
      <w:rPr>
        <w:rFonts w:ascii="Arial" w:hAnsi="Arial" w:cs="Arial"/>
        <w:bCs/>
        <w:color w:val="006600"/>
        <w:sz w:val="16"/>
        <w:szCs w:val="9"/>
        <w:lang w:val="es-CO"/>
      </w:rPr>
      <w:t>.</w:t>
    </w:r>
  </w:p>
  <w:p w14:paraId="1F20F5B4" w14:textId="77777777" w:rsidR="002602B1" w:rsidRPr="00472751" w:rsidRDefault="002602B1">
    <w:pPr>
      <w:jc w:val="center"/>
      <w:rPr>
        <w:rFonts w:ascii="Arial" w:hAnsi="Arial" w:cs="Arial"/>
        <w:bCs/>
        <w:color w:val="006600"/>
        <w:sz w:val="16"/>
        <w:szCs w:val="9"/>
        <w:lang w:val="es-CO"/>
      </w:rPr>
    </w:pPr>
    <w:r w:rsidRPr="00472751">
      <w:rPr>
        <w:rFonts w:ascii="Arial" w:hAnsi="Arial" w:cs="Arial"/>
        <w:bCs/>
        <w:color w:val="006600"/>
        <w:sz w:val="16"/>
        <w:szCs w:val="9"/>
        <w:lang w:val="es-CO"/>
      </w:rPr>
      <w:t>Sede Principal CORANTIOQUIA</w:t>
    </w:r>
  </w:p>
  <w:p w14:paraId="4E7EBBCD" w14:textId="62D40EF3" w:rsidR="002602B1" w:rsidRPr="00472751" w:rsidRDefault="00472751">
    <w:pPr>
      <w:pStyle w:val="Encabezado"/>
      <w:jc w:val="center"/>
      <w:rPr>
        <w:rFonts w:ascii="Bookman Old Style" w:hAnsi="Bookman Old Style"/>
        <w:color w:val="008000"/>
        <w:sz w:val="18"/>
        <w:lang w:val="es-ES_tradnl"/>
      </w:rPr>
    </w:pPr>
    <w:r w:rsidRPr="00472751">
      <w:rPr>
        <w:rFonts w:ascii="Bookman Old Style" w:hAnsi="Bookman Old Style"/>
        <w:color w:val="008000"/>
        <w:sz w:val="18"/>
      </w:rPr>
      <w:t xml:space="preserve"> Teléfono</w:t>
    </w:r>
    <w:r w:rsidR="002602B1" w:rsidRPr="00472751">
      <w:rPr>
        <w:rFonts w:ascii="Bookman Old Style" w:hAnsi="Bookman Old Style"/>
        <w:color w:val="008000"/>
        <w:sz w:val="18"/>
      </w:rPr>
      <w:t xml:space="preserve"> 493 88 88, </w:t>
    </w:r>
    <w:r w:rsidRPr="00472751">
      <w:rPr>
        <w:rFonts w:ascii="Bookman Old Style" w:hAnsi="Bookman Old Style"/>
        <w:color w:val="008000"/>
        <w:sz w:val="18"/>
      </w:rPr>
      <w:t>extensión1411</w:t>
    </w:r>
  </w:p>
  <w:p w14:paraId="6EF79743" w14:textId="6A5343F9" w:rsidR="002602B1" w:rsidRPr="00472751" w:rsidRDefault="002602B1">
    <w:pPr>
      <w:ind w:left="1132" w:firstLine="992"/>
      <w:rPr>
        <w:color w:val="008000"/>
        <w:sz w:val="22"/>
      </w:rPr>
    </w:pPr>
    <w:r w:rsidRPr="00472751">
      <w:rPr>
        <w:color w:val="008000"/>
      </w:rPr>
      <w:t xml:space="preserve">                </w:t>
    </w:r>
    <w:r w:rsidR="00472751" w:rsidRPr="00472751">
      <w:rPr>
        <w:color w:val="008000"/>
      </w:rPr>
      <w:t xml:space="preserve">   </w:t>
    </w:r>
    <w:r w:rsidR="00472751">
      <w:rPr>
        <w:color w:val="008000"/>
      </w:rPr>
      <w:t xml:space="preserve">   </w:t>
    </w:r>
    <w:r w:rsidRPr="00472751">
      <w:rPr>
        <w:color w:val="008000"/>
      </w:rPr>
      <w:t>Cra. 65 No. 44 A 32 Medellín</w:t>
    </w:r>
  </w:p>
  <w:p w14:paraId="2B72E5D8" w14:textId="77777777" w:rsidR="002602B1" w:rsidRDefault="002602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289AF" w14:textId="77777777" w:rsidR="00C84E18" w:rsidRDefault="00C84E18">
      <w:r>
        <w:separator/>
      </w:r>
    </w:p>
  </w:footnote>
  <w:footnote w:type="continuationSeparator" w:id="0">
    <w:p w14:paraId="28400198" w14:textId="77777777" w:rsidR="00C84E18" w:rsidRDefault="00C84E18">
      <w:r>
        <w:continuationSeparator/>
      </w:r>
    </w:p>
  </w:footnote>
  <w:footnote w:id="1">
    <w:p w14:paraId="70320FAC" w14:textId="77777777" w:rsidR="00157675" w:rsidRDefault="00157675" w:rsidP="00157675">
      <w:pPr>
        <w:pStyle w:val="Textonotapie"/>
        <w:jc w:val="both"/>
      </w:pPr>
      <w:r w:rsidRPr="00FB3666">
        <w:rPr>
          <w:rStyle w:val="Refdenotaalpie"/>
          <w:sz w:val="18"/>
          <w:szCs w:val="18"/>
        </w:rPr>
        <w:footnoteRef/>
      </w:r>
      <w:r w:rsidRPr="00FB3666">
        <w:rPr>
          <w:sz w:val="18"/>
          <w:szCs w:val="18"/>
        </w:rPr>
        <w:t xml:space="preserve"> Corte Constitucional. Sentencia C-293 de 2002. M.P. Alfredo Beltrán Sierra. Elementos reiterados en las sentencias  C-703/10; T-360/10; T-104/12; T-1077/12; T-154/13.</w:t>
      </w:r>
    </w:p>
  </w:footnote>
  <w:footnote w:id="2">
    <w:p w14:paraId="4B902156" w14:textId="77777777" w:rsidR="001C35EE" w:rsidRDefault="002602B1" w:rsidP="0069611C">
      <w:pPr>
        <w:pStyle w:val="NormalWeb"/>
        <w:rPr>
          <w:rFonts w:ascii="Arial" w:hAnsi="Arial" w:cs="Arial"/>
          <w:sz w:val="18"/>
          <w:szCs w:val="18"/>
          <w:lang w:val="es-ES_tradnl" w:eastAsia="es-ES"/>
        </w:rPr>
      </w:pPr>
      <w:r w:rsidRPr="00FD095A">
        <w:rPr>
          <w:rStyle w:val="Refdenotaalpie"/>
          <w:rFonts w:ascii="Arial" w:hAnsi="Arial" w:cs="Arial"/>
          <w:i/>
        </w:rPr>
        <w:footnoteRef/>
      </w:r>
      <w:r w:rsidRPr="00FD095A">
        <w:rPr>
          <w:rFonts w:ascii="Arial" w:hAnsi="Arial" w:cs="Arial"/>
        </w:rPr>
        <w:t xml:space="preserve"> </w:t>
      </w:r>
      <w:r w:rsidRPr="00FD095A">
        <w:rPr>
          <w:rFonts w:ascii="Arial" w:hAnsi="Arial" w:cs="Arial"/>
          <w:bCs/>
          <w:i/>
          <w:sz w:val="18"/>
          <w:szCs w:val="18"/>
          <w:lang w:val="es-ES_tradnl" w:eastAsia="es-ES"/>
        </w:rPr>
        <w:t>Las recomendaciones de varias fichas no superan los 40 cm</w:t>
      </w:r>
      <w:r w:rsidRPr="00FD095A">
        <w:rPr>
          <w:rFonts w:ascii="Arial" w:hAnsi="Arial" w:cs="Arial"/>
          <w:bCs/>
          <w:sz w:val="18"/>
          <w:szCs w:val="18"/>
          <w:lang w:val="es-ES_tradnl" w:eastAsia="es-ES"/>
        </w:rPr>
        <w:t xml:space="preserve">. </w:t>
      </w:r>
      <w:r w:rsidRPr="00FD095A">
        <w:rPr>
          <w:rFonts w:ascii="Arial" w:hAnsi="Arial" w:cs="Arial"/>
          <w:b/>
          <w:bCs/>
          <w:sz w:val="18"/>
          <w:szCs w:val="18"/>
          <w:lang w:val="es-ES_tradnl" w:eastAsia="es-ES"/>
        </w:rPr>
        <w:t>GLIFOSATO AGROGEN 747 SG</w:t>
      </w:r>
      <w:r w:rsidRPr="00FD095A">
        <w:rPr>
          <w:rFonts w:ascii="Arial" w:hAnsi="Arial" w:cs="Arial"/>
          <w:bCs/>
          <w:sz w:val="18"/>
          <w:szCs w:val="18"/>
          <w:lang w:val="es-ES_tradnl" w:eastAsia="es-ES"/>
        </w:rPr>
        <w:t xml:space="preserve"> – </w:t>
      </w:r>
      <w:r w:rsidRPr="00FD095A">
        <w:rPr>
          <w:rFonts w:ascii="Arial" w:hAnsi="Arial" w:cs="Arial"/>
          <w:sz w:val="18"/>
          <w:szCs w:val="18"/>
          <w:lang w:val="es-ES_tradnl"/>
        </w:rPr>
        <w:t xml:space="preserve">NUFARM COLOMBIA S.A. </w:t>
      </w:r>
      <w:r w:rsidRPr="00FD095A">
        <w:rPr>
          <w:rFonts w:ascii="Arial" w:hAnsi="Arial" w:cs="Arial"/>
          <w:bCs/>
          <w:sz w:val="18"/>
          <w:szCs w:val="18"/>
          <w:lang w:val="es-ES_tradnl"/>
        </w:rPr>
        <w:t xml:space="preserve">FICHA TECNICA COMERCIAL. </w:t>
      </w:r>
      <w:r w:rsidRPr="00FD095A">
        <w:rPr>
          <w:rFonts w:ascii="Arial" w:hAnsi="Arial" w:cs="Arial"/>
          <w:sz w:val="18"/>
          <w:szCs w:val="18"/>
          <w:lang w:val="es-ES_tradnl" w:eastAsia="es-ES"/>
        </w:rPr>
        <w:t xml:space="preserve">Aplicar sobre malezas en activo crecimiento, que posean al menos de 2 a 6 hojas verdaderas con buena área foliar para asegurar penetración, pero en lo posible de no </w:t>
      </w:r>
      <w:r w:rsidR="000621D6" w:rsidRPr="00FD095A">
        <w:rPr>
          <w:rFonts w:ascii="Arial" w:hAnsi="Arial" w:cs="Arial"/>
          <w:sz w:val="18"/>
          <w:szCs w:val="18"/>
          <w:lang w:val="es-ES_tradnl" w:eastAsia="es-ES"/>
        </w:rPr>
        <w:t>más</w:t>
      </w:r>
      <w:r w:rsidRPr="00FD095A">
        <w:rPr>
          <w:rFonts w:ascii="Arial" w:hAnsi="Arial" w:cs="Arial"/>
          <w:sz w:val="18"/>
          <w:szCs w:val="18"/>
          <w:lang w:val="es-ES_tradnl" w:eastAsia="es-ES"/>
        </w:rPr>
        <w:t xml:space="preserve"> de 40 centímetros de altura.</w:t>
      </w:r>
    </w:p>
    <w:p w14:paraId="735BB0CA" w14:textId="77777777" w:rsidR="002602B1" w:rsidRPr="0069611C" w:rsidRDefault="002602B1" w:rsidP="0069611C">
      <w:pPr>
        <w:pStyle w:val="NormalWeb"/>
        <w:rPr>
          <w:rFonts w:ascii="Arial" w:hAnsi="Arial" w:cs="Arial"/>
          <w:bCs/>
          <w:sz w:val="18"/>
          <w:szCs w:val="18"/>
          <w:lang w:val="es-ES_tradnl" w:eastAsia="es-ES"/>
        </w:rPr>
      </w:pPr>
    </w:p>
  </w:footnote>
  <w:footnote w:id="3">
    <w:p w14:paraId="1F9A1957" w14:textId="77777777" w:rsidR="002602B1" w:rsidRPr="00804D74" w:rsidRDefault="002602B1">
      <w:pPr>
        <w:pStyle w:val="Textonotapie"/>
        <w:rPr>
          <w:rFonts w:ascii="Arial" w:hAnsi="Arial" w:cs="Arial"/>
          <w:sz w:val="18"/>
          <w:szCs w:val="18"/>
          <w:lang w:val="en-US"/>
        </w:rPr>
      </w:pPr>
      <w:r w:rsidRPr="00943C96">
        <w:rPr>
          <w:rStyle w:val="Refdenotaalpie"/>
          <w:rFonts w:ascii="Arial" w:hAnsi="Arial" w:cs="Arial"/>
          <w:sz w:val="18"/>
          <w:szCs w:val="18"/>
        </w:rPr>
        <w:footnoteRef/>
      </w:r>
      <w:r w:rsidRPr="00804D74">
        <w:rPr>
          <w:rFonts w:ascii="Arial" w:hAnsi="Arial" w:cs="Arial"/>
          <w:sz w:val="18"/>
          <w:szCs w:val="18"/>
          <w:lang w:val="en-US"/>
        </w:rPr>
        <w:t xml:space="preserve"> Watts, Meriel. "</w:t>
      </w:r>
      <w:r w:rsidR="00804D74" w:rsidRPr="00804D74">
        <w:rPr>
          <w:rFonts w:ascii="Arial" w:hAnsi="Arial" w:cs="Arial"/>
          <w:sz w:val="18"/>
          <w:szCs w:val="18"/>
          <w:lang w:val="en-US"/>
        </w:rPr>
        <w:t>Glyphosate</w:t>
      </w:r>
      <w:r w:rsidRPr="00804D74">
        <w:rPr>
          <w:rFonts w:ascii="Arial" w:hAnsi="Arial" w:cs="Arial"/>
          <w:sz w:val="18"/>
          <w:szCs w:val="18"/>
          <w:lang w:val="en-US"/>
        </w:rPr>
        <w:t xml:space="preserve"> Monograph". Pesticide Action Network Asia and the Pacific, 2010</w:t>
      </w:r>
    </w:p>
  </w:footnote>
  <w:footnote w:id="4">
    <w:p w14:paraId="75CADE11" w14:textId="77777777" w:rsidR="002602B1" w:rsidRPr="00804D74" w:rsidRDefault="002602B1">
      <w:pPr>
        <w:pStyle w:val="Textonotapie"/>
        <w:rPr>
          <w:rFonts w:ascii="Arial" w:hAnsi="Arial" w:cs="Arial"/>
          <w:sz w:val="18"/>
          <w:szCs w:val="18"/>
          <w:lang w:val="en-US"/>
        </w:rPr>
      </w:pPr>
      <w:r w:rsidRPr="00943C96">
        <w:rPr>
          <w:rStyle w:val="Refdenotaalpie"/>
          <w:rFonts w:ascii="Arial" w:hAnsi="Arial" w:cs="Arial"/>
          <w:sz w:val="18"/>
          <w:szCs w:val="18"/>
        </w:rPr>
        <w:footnoteRef/>
      </w:r>
      <w:r w:rsidRPr="00804D74">
        <w:rPr>
          <w:rFonts w:ascii="Arial" w:hAnsi="Arial" w:cs="Arial"/>
          <w:sz w:val="18"/>
          <w:szCs w:val="18"/>
          <w:lang w:val="en-US"/>
        </w:rPr>
        <w:t xml:space="preserve"> http://www.thelancet.com/journals/lanonc/article/PIIS1470-2045(15)70134-8/abstract</w:t>
      </w:r>
    </w:p>
  </w:footnote>
  <w:footnote w:id="5">
    <w:p w14:paraId="02B62C9D" w14:textId="77777777" w:rsidR="002602B1" w:rsidRPr="00B53C34" w:rsidRDefault="002602B1" w:rsidP="008617D4">
      <w:pPr>
        <w:pStyle w:val="Textonotapie"/>
        <w:rPr>
          <w:rFonts w:ascii="Arial" w:hAnsi="Arial" w:cs="Arial"/>
          <w:sz w:val="18"/>
          <w:szCs w:val="18"/>
        </w:rPr>
      </w:pPr>
      <w:r w:rsidRPr="00B53C34">
        <w:rPr>
          <w:rStyle w:val="Refdenotaalpie"/>
          <w:rFonts w:ascii="Arial" w:hAnsi="Arial" w:cs="Arial"/>
          <w:sz w:val="18"/>
          <w:szCs w:val="18"/>
        </w:rPr>
        <w:footnoteRef/>
      </w:r>
      <w:r w:rsidRPr="00B53C34">
        <w:rPr>
          <w:rFonts w:ascii="Arial" w:hAnsi="Arial" w:cs="Arial"/>
          <w:sz w:val="18"/>
          <w:szCs w:val="18"/>
        </w:rPr>
        <w:t xml:space="preserve"> Cálculo sobre la base de UNODC, “Colombia Monitoreo de Cultivos de coca, junio de 2006” y UNODC, “Colombia Monitoreo de Cultivos de Coca 2012”, junio de 2013.</w:t>
      </w:r>
    </w:p>
  </w:footnote>
  <w:footnote w:id="6">
    <w:p w14:paraId="21DA2F05" w14:textId="77777777" w:rsidR="002602B1" w:rsidRPr="00520293" w:rsidRDefault="002602B1">
      <w:pPr>
        <w:pStyle w:val="Textonotapie"/>
        <w:rPr>
          <w:rFonts w:ascii="Arial" w:hAnsi="Arial" w:cs="Arial"/>
          <w:sz w:val="18"/>
          <w:szCs w:val="18"/>
          <w:lang w:val="es-ES_tradnl"/>
        </w:rPr>
      </w:pPr>
      <w:r w:rsidRPr="00520293">
        <w:rPr>
          <w:rStyle w:val="Refdenotaalpie"/>
          <w:rFonts w:ascii="Arial" w:hAnsi="Arial" w:cs="Arial"/>
          <w:sz w:val="18"/>
          <w:szCs w:val="18"/>
        </w:rPr>
        <w:footnoteRef/>
      </w:r>
      <w:r w:rsidRPr="00520293">
        <w:rPr>
          <w:rFonts w:ascii="Arial" w:hAnsi="Arial" w:cs="Arial"/>
          <w:sz w:val="18"/>
          <w:szCs w:val="18"/>
        </w:rPr>
        <w:t xml:space="preserve"> Kaczewer, J. 2002. Toxicología del glifosato: riesgos para la salud humana. </w:t>
      </w:r>
      <w:r w:rsidR="00DD6266" w:rsidRPr="00520293">
        <w:rPr>
          <w:rFonts w:ascii="Arial" w:hAnsi="Arial" w:cs="Arial"/>
          <w:sz w:val="18"/>
          <w:szCs w:val="18"/>
        </w:rPr>
        <w:t>Ágora</w:t>
      </w:r>
      <w:r w:rsidRPr="00520293">
        <w:rPr>
          <w:rFonts w:ascii="Arial" w:hAnsi="Arial" w:cs="Arial"/>
          <w:sz w:val="18"/>
          <w:szCs w:val="18"/>
        </w:rPr>
        <w:t xml:space="preserve"> Philosophica 3:115-124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14206" w14:textId="77777777" w:rsidR="002602B1" w:rsidRDefault="002602B1">
    <w:pPr>
      <w:pStyle w:val="Encabezado"/>
      <w:jc w:val="center"/>
    </w:pPr>
  </w:p>
  <w:p w14:paraId="181EA81D" w14:textId="77777777" w:rsidR="002602B1" w:rsidRDefault="002602B1">
    <w:pPr>
      <w:pStyle w:val="Encabezado"/>
      <w:jc w:val="center"/>
      <w:rPr>
        <w:rFonts w:ascii="Bookman Old Style" w:hAnsi="Bookman Old Style"/>
        <w:bCs/>
        <w:color w:val="008000"/>
        <w:sz w:val="24"/>
        <w:lang w:val="es-ES_tradnl"/>
      </w:rPr>
    </w:pPr>
    <w:r>
      <w:object w:dxaOrig="6644" w:dyaOrig="7274" w14:anchorId="23C8F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9pt" o:ole="">
          <v:imagedata r:id="rId1" o:title=""/>
        </v:shape>
        <o:OLEObject Type="Embed" ProgID="PBrush" ShapeID="_x0000_i1025" DrawAspect="Content" ObjectID="_1580139910" r:id="rId2"/>
      </w:object>
    </w:r>
    <w:r>
      <w:rPr>
        <w:rFonts w:ascii="Bookman Old Style" w:hAnsi="Bookman Old Style"/>
        <w:b/>
        <w:color w:val="008000"/>
        <w:sz w:val="22"/>
      </w:rPr>
      <w:t xml:space="preserve"> DEPARTAMENTO DE ANTIOQUIA</w:t>
    </w:r>
  </w:p>
  <w:p w14:paraId="6B242265" w14:textId="77777777" w:rsidR="002602B1" w:rsidRDefault="002602B1">
    <w:pPr>
      <w:pStyle w:val="Encabezado"/>
      <w:jc w:val="center"/>
      <w:rPr>
        <w:rFonts w:ascii="Bookman Old Style" w:hAnsi="Bookman Old Style"/>
        <w:b/>
        <w:color w:val="008000"/>
      </w:rPr>
    </w:pPr>
    <w:r>
      <w:rPr>
        <w:rFonts w:ascii="Bookman Old Style" w:hAnsi="Bookman Old Style"/>
        <w:b/>
        <w:color w:val="008000"/>
      </w:rPr>
      <w:t>CONSEJO SECCIONAL DE PLAGUICIDAS DE ANTIOQUIA</w:t>
    </w:r>
  </w:p>
  <w:p w14:paraId="64486FEE" w14:textId="77777777" w:rsidR="002602B1" w:rsidRDefault="002602B1">
    <w:pPr>
      <w:pStyle w:val="Encabezado"/>
      <w:jc w:val="center"/>
      <w:rPr>
        <w:rFonts w:ascii="Bookman Old Style" w:hAnsi="Bookman Old Style"/>
        <w:b/>
        <w:color w:val="008000"/>
      </w:rPr>
    </w:pPr>
  </w:p>
  <w:p w14:paraId="0175A6DC" w14:textId="77777777" w:rsidR="007A439D" w:rsidRDefault="007A439D" w:rsidP="007A439D">
    <w:pPr>
      <w:jc w:val="center"/>
      <w:rPr>
        <w:rFonts w:ascii="Arial Black" w:hAnsi="Arial Black" w:cs="Arial"/>
        <w:b/>
        <w:sz w:val="16"/>
        <w:szCs w:val="9"/>
        <w:lang w:val="es-ES_tradnl"/>
      </w:rPr>
    </w:pPr>
    <w:r>
      <w:rPr>
        <w:rFonts w:ascii="Arial Black" w:hAnsi="Arial Black" w:cs="Arial"/>
        <w:b/>
        <w:sz w:val="16"/>
        <w:szCs w:val="9"/>
        <w:lang w:val="es-ES_tradnl"/>
      </w:rPr>
      <w:t>Integrantes</w:t>
    </w:r>
    <w:r>
      <w:rPr>
        <w:rFonts w:ascii="Arial Black" w:eastAsia="Arial" w:hAnsi="Arial Black" w:cs="Arial"/>
        <w:b/>
        <w:sz w:val="16"/>
        <w:szCs w:val="9"/>
        <w:lang w:val="es-ES_tradnl"/>
      </w:rPr>
      <w:t xml:space="preserve"> </w:t>
    </w:r>
    <w:r>
      <w:rPr>
        <w:rFonts w:ascii="Arial Black" w:hAnsi="Arial Black" w:cs="Arial"/>
        <w:b/>
        <w:sz w:val="16"/>
        <w:szCs w:val="9"/>
        <w:lang w:val="es-ES_tradnl"/>
      </w:rPr>
      <w:t>Consejo</w:t>
    </w:r>
    <w:r>
      <w:rPr>
        <w:rFonts w:ascii="Arial Black" w:eastAsia="Arial" w:hAnsi="Arial Black" w:cs="Arial"/>
        <w:b/>
        <w:sz w:val="16"/>
        <w:szCs w:val="9"/>
        <w:lang w:val="es-ES_tradnl"/>
      </w:rPr>
      <w:t xml:space="preserve"> </w:t>
    </w:r>
    <w:r>
      <w:rPr>
        <w:rFonts w:ascii="Arial Black" w:hAnsi="Arial Black" w:cs="Arial"/>
        <w:b/>
        <w:sz w:val="16"/>
        <w:szCs w:val="9"/>
        <w:lang w:val="es-ES_tradnl"/>
      </w:rPr>
      <w:t>Seccional</w:t>
    </w:r>
    <w:r>
      <w:rPr>
        <w:rFonts w:ascii="Arial Black" w:eastAsia="Arial" w:hAnsi="Arial Black" w:cs="Arial"/>
        <w:b/>
        <w:sz w:val="16"/>
        <w:szCs w:val="9"/>
        <w:lang w:val="es-ES_tradnl"/>
      </w:rPr>
      <w:t xml:space="preserve"> </w:t>
    </w:r>
    <w:r>
      <w:rPr>
        <w:rFonts w:ascii="Arial Black" w:hAnsi="Arial Black" w:cs="Arial"/>
        <w:b/>
        <w:sz w:val="16"/>
        <w:szCs w:val="9"/>
        <w:lang w:val="es-ES_tradnl"/>
      </w:rPr>
      <w:t>de</w:t>
    </w:r>
    <w:r>
      <w:rPr>
        <w:rFonts w:ascii="Arial Black" w:eastAsia="Arial" w:hAnsi="Arial Black" w:cs="Arial"/>
        <w:b/>
        <w:sz w:val="16"/>
        <w:szCs w:val="9"/>
        <w:lang w:val="es-ES_tradnl"/>
      </w:rPr>
      <w:t xml:space="preserve"> </w:t>
    </w:r>
    <w:r>
      <w:rPr>
        <w:rFonts w:ascii="Arial Black" w:hAnsi="Arial Black" w:cs="Arial"/>
        <w:b/>
        <w:sz w:val="16"/>
        <w:szCs w:val="9"/>
        <w:lang w:val="es-ES_tradnl"/>
      </w:rPr>
      <w:t>Plaguicidas</w:t>
    </w:r>
    <w:r>
      <w:rPr>
        <w:rFonts w:ascii="Arial Black" w:hAnsi="Arial Black" w:cs="Arial"/>
        <w:b/>
        <w:color w:val="000000"/>
        <w:sz w:val="16"/>
        <w:szCs w:val="9"/>
        <w:lang w:val="es-ES_tradnl"/>
      </w:rPr>
      <w:t>:</w:t>
    </w:r>
    <w:r>
      <w:rPr>
        <w:rFonts w:ascii="Arial" w:hAnsi="Arial" w:cs="Arial"/>
        <w:color w:val="000000"/>
        <w:sz w:val="16"/>
        <w:szCs w:val="9"/>
        <w:lang w:val="es-ES_tradnl"/>
      </w:rPr>
      <w:t xml:space="preserve"> : </w:t>
    </w:r>
    <w:r>
      <w:rPr>
        <w:rFonts w:ascii="Arial Black" w:hAnsi="Arial Black" w:cs="Arial"/>
        <w:color w:val="000000"/>
        <w:sz w:val="16"/>
        <w:szCs w:val="9"/>
        <w:lang w:val="es-ES_tradnl"/>
      </w:rPr>
      <w:t>Dirección Seccional de Salud de Antioquia</w:t>
    </w:r>
    <w:r>
      <w:rPr>
        <w:rFonts w:ascii="Arial" w:hAnsi="Arial" w:cs="Arial"/>
        <w:sz w:val="16"/>
        <w:szCs w:val="9"/>
        <w:lang w:val="es-ES_tradnl"/>
      </w:rPr>
      <w:t xml:space="preserve">, </w:t>
    </w:r>
    <w:r>
      <w:rPr>
        <w:rFonts w:ascii="Arial Black" w:hAnsi="Arial Black" w:cs="Arial"/>
        <w:b/>
        <w:sz w:val="16"/>
        <w:szCs w:val="9"/>
        <w:lang w:val="es-ES_tradnl"/>
      </w:rPr>
      <w:t>,</w:t>
    </w:r>
    <w:r>
      <w:rPr>
        <w:rFonts w:ascii="Arial Black" w:eastAsia="Arial" w:hAnsi="Arial Black" w:cs="Arial"/>
        <w:b/>
        <w:sz w:val="16"/>
        <w:szCs w:val="9"/>
        <w:lang w:val="es-ES_tradnl"/>
      </w:rPr>
      <w:t xml:space="preserve"> </w:t>
    </w:r>
    <w:r>
      <w:rPr>
        <w:rFonts w:ascii="Arial Black" w:hAnsi="Arial Black" w:cs="Arial"/>
        <w:b/>
        <w:sz w:val="16"/>
        <w:szCs w:val="9"/>
        <w:lang w:val="es-ES_tradnl"/>
      </w:rPr>
      <w:t>Secretaría</w:t>
    </w:r>
    <w:r>
      <w:rPr>
        <w:rFonts w:ascii="Arial Black" w:eastAsia="Arial" w:hAnsi="Arial Black" w:cs="Arial"/>
        <w:b/>
        <w:sz w:val="16"/>
        <w:szCs w:val="9"/>
        <w:lang w:val="es-ES_tradnl"/>
      </w:rPr>
      <w:t xml:space="preserve"> </w:t>
    </w:r>
    <w:r>
      <w:rPr>
        <w:rFonts w:ascii="Arial Black" w:hAnsi="Arial Black" w:cs="Arial"/>
        <w:b/>
        <w:sz w:val="16"/>
        <w:szCs w:val="9"/>
        <w:lang w:val="es-ES_tradnl"/>
      </w:rPr>
      <w:t>de</w:t>
    </w:r>
    <w:r>
      <w:rPr>
        <w:rFonts w:ascii="Arial Black" w:eastAsia="Arial" w:hAnsi="Arial Black" w:cs="Arial"/>
        <w:b/>
        <w:sz w:val="16"/>
        <w:szCs w:val="9"/>
        <w:lang w:val="es-ES_tradnl"/>
      </w:rPr>
      <w:t xml:space="preserve"> </w:t>
    </w:r>
    <w:r>
      <w:rPr>
        <w:rFonts w:ascii="Arial Black" w:hAnsi="Arial Black" w:cs="Arial"/>
        <w:b/>
        <w:sz w:val="16"/>
        <w:szCs w:val="9"/>
        <w:lang w:val="es-ES_tradnl"/>
      </w:rPr>
      <w:t>Agricultura de Antioquia, Secretaria de Medioambiente de Antioquia, Corantioquia,</w:t>
    </w:r>
    <w:r>
      <w:rPr>
        <w:rFonts w:ascii="Arial Black" w:eastAsia="Arial" w:hAnsi="Arial Black" w:cs="Arial"/>
        <w:b/>
        <w:sz w:val="16"/>
        <w:szCs w:val="9"/>
        <w:lang w:val="es-ES_tradnl"/>
      </w:rPr>
      <w:t xml:space="preserve"> </w:t>
    </w:r>
    <w:r>
      <w:rPr>
        <w:rFonts w:ascii="Arial Black" w:hAnsi="Arial Black" w:cs="Arial"/>
        <w:b/>
        <w:sz w:val="16"/>
        <w:szCs w:val="9"/>
        <w:lang w:val="es-ES_tradnl"/>
      </w:rPr>
      <w:t>Cornare,</w:t>
    </w:r>
    <w:r>
      <w:rPr>
        <w:rFonts w:ascii="Arial Black" w:eastAsia="Arial" w:hAnsi="Arial Black" w:cs="Arial"/>
        <w:b/>
        <w:sz w:val="16"/>
        <w:szCs w:val="9"/>
        <w:lang w:val="es-ES_tradnl"/>
      </w:rPr>
      <w:t xml:space="preserve"> </w:t>
    </w:r>
    <w:r>
      <w:rPr>
        <w:rFonts w:ascii="Arial Black" w:hAnsi="Arial Black" w:cs="Arial"/>
        <w:b/>
        <w:sz w:val="16"/>
        <w:szCs w:val="9"/>
        <w:lang w:val="es-ES_tradnl"/>
      </w:rPr>
      <w:t>Corpourabá,</w:t>
    </w:r>
    <w:r>
      <w:rPr>
        <w:rFonts w:ascii="Arial Black" w:eastAsia="Arial" w:hAnsi="Arial Black" w:cs="Arial"/>
        <w:b/>
        <w:sz w:val="16"/>
        <w:szCs w:val="9"/>
        <w:lang w:val="es-ES_tradnl"/>
      </w:rPr>
      <w:t xml:space="preserve">  </w:t>
    </w:r>
    <w:r>
      <w:rPr>
        <w:rFonts w:ascii="Arial Black" w:hAnsi="Arial Black" w:cs="Arial"/>
        <w:b/>
        <w:sz w:val="16"/>
        <w:szCs w:val="9"/>
        <w:lang w:val="es-ES_tradnl"/>
      </w:rPr>
      <w:t>Área</w:t>
    </w:r>
    <w:r>
      <w:rPr>
        <w:rFonts w:ascii="Arial Black" w:eastAsia="Arial" w:hAnsi="Arial Black" w:cs="Arial"/>
        <w:b/>
        <w:sz w:val="16"/>
        <w:szCs w:val="9"/>
        <w:lang w:val="es-ES_tradnl"/>
      </w:rPr>
      <w:t xml:space="preserve"> </w:t>
    </w:r>
    <w:r>
      <w:rPr>
        <w:rFonts w:ascii="Arial Black" w:hAnsi="Arial Black" w:cs="Arial"/>
        <w:b/>
        <w:sz w:val="16"/>
        <w:szCs w:val="9"/>
        <w:lang w:val="es-ES_tradnl"/>
      </w:rPr>
      <w:t>Metropolitana del Valle del Aburra,</w:t>
    </w:r>
    <w:r>
      <w:rPr>
        <w:rFonts w:ascii="Arial Black" w:eastAsia="Arial" w:hAnsi="Arial Black" w:cs="Arial"/>
        <w:b/>
        <w:sz w:val="16"/>
        <w:szCs w:val="9"/>
        <w:lang w:val="es-ES_tradnl"/>
      </w:rPr>
      <w:t xml:space="preserve"> </w:t>
    </w:r>
    <w:r>
      <w:rPr>
        <w:rFonts w:ascii="Arial Black" w:hAnsi="Arial Black" w:cs="Arial"/>
        <w:b/>
        <w:sz w:val="16"/>
        <w:szCs w:val="9"/>
        <w:lang w:val="es-ES_tradnl"/>
      </w:rPr>
      <w:t>U.</w:t>
    </w:r>
    <w:r>
      <w:rPr>
        <w:rFonts w:ascii="Arial Black" w:eastAsia="Arial" w:hAnsi="Arial Black" w:cs="Arial"/>
        <w:b/>
        <w:sz w:val="16"/>
        <w:szCs w:val="9"/>
        <w:lang w:val="es-ES_tradnl"/>
      </w:rPr>
      <w:t xml:space="preserve"> </w:t>
    </w:r>
    <w:r>
      <w:rPr>
        <w:rFonts w:ascii="Arial Black" w:hAnsi="Arial Black" w:cs="Arial"/>
        <w:b/>
        <w:sz w:val="16"/>
        <w:szCs w:val="9"/>
        <w:lang w:val="es-ES_tradnl"/>
      </w:rPr>
      <w:t>de</w:t>
    </w:r>
    <w:r>
      <w:rPr>
        <w:rFonts w:ascii="Arial Black" w:eastAsia="Arial" w:hAnsi="Arial Black" w:cs="Arial"/>
        <w:b/>
        <w:sz w:val="16"/>
        <w:szCs w:val="9"/>
        <w:lang w:val="es-ES_tradnl"/>
      </w:rPr>
      <w:t xml:space="preserve">  </w:t>
    </w:r>
    <w:r>
      <w:rPr>
        <w:rFonts w:ascii="Arial Black" w:hAnsi="Arial Black" w:cs="Arial"/>
        <w:b/>
        <w:sz w:val="16"/>
        <w:szCs w:val="9"/>
        <w:lang w:val="es-ES_tradnl"/>
      </w:rPr>
      <w:t>A. Fac. Medicina-Toxicología,</w:t>
    </w:r>
    <w:r>
      <w:rPr>
        <w:rFonts w:ascii="Arial Black" w:eastAsia="Arial" w:hAnsi="Arial Black" w:cs="Arial"/>
        <w:b/>
        <w:sz w:val="16"/>
        <w:szCs w:val="9"/>
        <w:lang w:val="es-ES_tradnl"/>
      </w:rPr>
      <w:t xml:space="preserve">  </w:t>
    </w:r>
    <w:r>
      <w:rPr>
        <w:rFonts w:ascii="Arial Black" w:hAnsi="Arial Black" w:cs="Arial"/>
        <w:b/>
        <w:sz w:val="16"/>
        <w:szCs w:val="9"/>
        <w:lang w:val="es-ES_tradnl"/>
      </w:rPr>
      <w:t>U.</w:t>
    </w:r>
    <w:r>
      <w:rPr>
        <w:rFonts w:ascii="Arial Black" w:eastAsia="Arial" w:hAnsi="Arial Black" w:cs="Arial"/>
        <w:b/>
        <w:sz w:val="16"/>
        <w:szCs w:val="9"/>
        <w:lang w:val="es-ES_tradnl"/>
      </w:rPr>
      <w:t xml:space="preserve"> </w:t>
    </w:r>
    <w:r>
      <w:rPr>
        <w:rFonts w:ascii="Arial Black" w:hAnsi="Arial Black" w:cs="Arial"/>
        <w:b/>
        <w:sz w:val="16"/>
        <w:szCs w:val="9"/>
        <w:lang w:val="es-ES_tradnl"/>
      </w:rPr>
      <w:t>N,</w:t>
    </w:r>
    <w:r>
      <w:rPr>
        <w:rFonts w:ascii="Arial Black" w:eastAsia="Arial" w:hAnsi="Arial Black" w:cs="Arial"/>
        <w:b/>
        <w:sz w:val="16"/>
        <w:szCs w:val="9"/>
        <w:lang w:val="es-ES_tradnl"/>
      </w:rPr>
      <w:t xml:space="preserve"> </w:t>
    </w:r>
    <w:r>
      <w:rPr>
        <w:rFonts w:ascii="Arial Black" w:hAnsi="Arial Black" w:cs="Arial"/>
        <w:b/>
        <w:sz w:val="16"/>
        <w:szCs w:val="9"/>
        <w:lang w:val="es-ES_tradnl"/>
      </w:rPr>
      <w:t>Fac.</w:t>
    </w:r>
    <w:r>
      <w:rPr>
        <w:rFonts w:ascii="Arial Black" w:eastAsia="Arial" w:hAnsi="Arial Black" w:cs="Arial"/>
        <w:b/>
        <w:sz w:val="16"/>
        <w:szCs w:val="9"/>
        <w:lang w:val="es-ES_tradnl"/>
      </w:rPr>
      <w:t xml:space="preserve"> </w:t>
    </w:r>
    <w:r>
      <w:rPr>
        <w:rFonts w:ascii="Arial Black" w:hAnsi="Arial Black" w:cs="Arial"/>
        <w:b/>
        <w:sz w:val="16"/>
        <w:szCs w:val="9"/>
        <w:lang w:val="es-ES_tradnl"/>
      </w:rPr>
      <w:t>de</w:t>
    </w:r>
    <w:r>
      <w:rPr>
        <w:rFonts w:ascii="Arial Black" w:eastAsia="Arial" w:hAnsi="Arial Black" w:cs="Arial"/>
        <w:b/>
        <w:sz w:val="16"/>
        <w:szCs w:val="9"/>
        <w:lang w:val="es-ES_tradnl"/>
      </w:rPr>
      <w:t xml:space="preserve"> </w:t>
    </w:r>
    <w:r>
      <w:rPr>
        <w:rFonts w:ascii="Arial Black" w:hAnsi="Arial Black" w:cs="Arial"/>
        <w:b/>
        <w:sz w:val="16"/>
        <w:szCs w:val="9"/>
        <w:lang w:val="es-ES_tradnl"/>
      </w:rPr>
      <w:t>ciencias</w:t>
    </w:r>
    <w:r>
      <w:rPr>
        <w:rFonts w:ascii="Arial Black" w:eastAsia="Arial" w:hAnsi="Arial Black" w:cs="Arial"/>
        <w:b/>
        <w:sz w:val="16"/>
        <w:szCs w:val="9"/>
        <w:lang w:val="es-ES_tradnl"/>
      </w:rPr>
      <w:t xml:space="preserve"> </w:t>
    </w:r>
    <w:r>
      <w:rPr>
        <w:rFonts w:ascii="Arial Black" w:hAnsi="Arial Black" w:cs="Arial"/>
        <w:b/>
        <w:sz w:val="16"/>
        <w:szCs w:val="9"/>
        <w:lang w:val="es-ES_tradnl"/>
      </w:rPr>
      <w:t>agronómicas,</w:t>
    </w:r>
    <w:r>
      <w:rPr>
        <w:rFonts w:ascii="Arial Black" w:eastAsia="Arial" w:hAnsi="Arial Black" w:cs="Arial"/>
        <w:b/>
        <w:sz w:val="16"/>
        <w:szCs w:val="9"/>
        <w:lang w:val="es-ES_tradnl"/>
      </w:rPr>
      <w:t xml:space="preserve"> </w:t>
    </w:r>
    <w:r>
      <w:rPr>
        <w:rFonts w:ascii="Arial Black" w:hAnsi="Arial Black" w:cs="Arial"/>
        <w:b/>
        <w:sz w:val="16"/>
        <w:szCs w:val="9"/>
        <w:lang w:val="es-ES_tradnl"/>
      </w:rPr>
      <w:t>EIA.</w:t>
    </w:r>
    <w:r>
      <w:rPr>
        <w:rFonts w:ascii="Arial Black" w:eastAsia="Arial" w:hAnsi="Arial Black" w:cs="Arial"/>
        <w:b/>
        <w:sz w:val="16"/>
        <w:szCs w:val="9"/>
        <w:lang w:val="es-ES_tradnl"/>
      </w:rPr>
      <w:t xml:space="preserve"> </w:t>
    </w:r>
    <w:r>
      <w:rPr>
        <w:rFonts w:ascii="Arial Black" w:hAnsi="Arial Black" w:cs="Arial"/>
        <w:b/>
        <w:sz w:val="16"/>
        <w:szCs w:val="9"/>
        <w:lang w:val="es-ES_tradnl"/>
      </w:rPr>
      <w:t>(Escuela</w:t>
    </w:r>
    <w:r>
      <w:rPr>
        <w:rFonts w:ascii="Arial Black" w:eastAsia="Arial" w:hAnsi="Arial Black" w:cs="Arial"/>
        <w:b/>
        <w:sz w:val="16"/>
        <w:szCs w:val="9"/>
        <w:lang w:val="es-ES_tradnl"/>
      </w:rPr>
      <w:t xml:space="preserve"> </w:t>
    </w:r>
    <w:r>
      <w:rPr>
        <w:rFonts w:ascii="Arial Black" w:hAnsi="Arial Black" w:cs="Arial"/>
        <w:b/>
        <w:sz w:val="16"/>
        <w:szCs w:val="9"/>
        <w:lang w:val="es-ES_tradnl"/>
      </w:rPr>
      <w:t>de</w:t>
    </w:r>
    <w:r>
      <w:rPr>
        <w:rFonts w:ascii="Arial Black" w:eastAsia="Arial" w:hAnsi="Arial Black" w:cs="Arial"/>
        <w:b/>
        <w:sz w:val="16"/>
        <w:szCs w:val="9"/>
        <w:lang w:val="es-ES_tradnl"/>
      </w:rPr>
      <w:t xml:space="preserve"> </w:t>
    </w:r>
    <w:r>
      <w:rPr>
        <w:rFonts w:ascii="Arial Black" w:hAnsi="Arial Black" w:cs="Arial"/>
        <w:b/>
        <w:sz w:val="16"/>
        <w:szCs w:val="9"/>
        <w:lang w:val="es-ES_tradnl"/>
      </w:rPr>
      <w:t>Ingeniería</w:t>
    </w:r>
    <w:r>
      <w:rPr>
        <w:rFonts w:ascii="Arial Black" w:eastAsia="Arial" w:hAnsi="Arial Black" w:cs="Arial"/>
        <w:b/>
        <w:sz w:val="16"/>
        <w:szCs w:val="9"/>
        <w:lang w:val="es-ES_tradnl"/>
      </w:rPr>
      <w:t xml:space="preserve"> </w:t>
    </w:r>
    <w:r>
      <w:rPr>
        <w:rFonts w:ascii="Arial Black" w:hAnsi="Arial Black" w:cs="Arial"/>
        <w:b/>
        <w:sz w:val="16"/>
        <w:szCs w:val="9"/>
        <w:lang w:val="es-ES_tradnl"/>
      </w:rPr>
      <w:t>de</w:t>
    </w:r>
    <w:r>
      <w:rPr>
        <w:rFonts w:ascii="Arial Black" w:eastAsia="Arial" w:hAnsi="Arial Black" w:cs="Arial"/>
        <w:b/>
        <w:sz w:val="16"/>
        <w:szCs w:val="9"/>
        <w:lang w:val="es-ES_tradnl"/>
      </w:rPr>
      <w:t xml:space="preserve"> </w:t>
    </w:r>
    <w:r>
      <w:rPr>
        <w:rFonts w:ascii="Arial Black" w:hAnsi="Arial Black" w:cs="Arial"/>
        <w:b/>
        <w:sz w:val="16"/>
        <w:szCs w:val="9"/>
        <w:lang w:val="es-ES_tradnl"/>
      </w:rPr>
      <w:t>Antioquia),</w:t>
    </w:r>
    <w:r>
      <w:rPr>
        <w:rFonts w:ascii="Arial Black" w:eastAsia="Arial" w:hAnsi="Arial Black" w:cs="Arial"/>
        <w:b/>
        <w:sz w:val="16"/>
        <w:szCs w:val="9"/>
        <w:lang w:val="es-ES_tradnl"/>
      </w:rPr>
      <w:t xml:space="preserve">  </w:t>
    </w:r>
    <w:r>
      <w:rPr>
        <w:rFonts w:ascii="Arial Black" w:hAnsi="Arial Black" w:cs="Arial"/>
        <w:b/>
        <w:sz w:val="16"/>
        <w:szCs w:val="9"/>
        <w:lang w:val="es-ES_tradnl"/>
      </w:rPr>
      <w:t>ICA,</w:t>
    </w:r>
    <w:r>
      <w:rPr>
        <w:rFonts w:ascii="Arial Black" w:eastAsia="Arial" w:hAnsi="Arial Black" w:cs="Arial"/>
        <w:b/>
        <w:sz w:val="16"/>
        <w:szCs w:val="9"/>
        <w:lang w:val="es-ES_tradnl"/>
      </w:rPr>
      <w:t xml:space="preserve"> </w:t>
    </w:r>
    <w:r>
      <w:rPr>
        <w:rFonts w:ascii="Arial Black" w:hAnsi="Arial Black" w:cs="Arial"/>
        <w:b/>
        <w:sz w:val="16"/>
        <w:szCs w:val="9"/>
        <w:lang w:val="es-ES_tradnl"/>
      </w:rPr>
      <w:t>ARP-</w:t>
    </w:r>
    <w:r>
      <w:rPr>
        <w:rFonts w:ascii="Arial Black" w:eastAsia="Arial" w:hAnsi="Arial Black" w:cs="Arial"/>
        <w:b/>
        <w:sz w:val="16"/>
        <w:szCs w:val="9"/>
        <w:lang w:val="es-ES_tradnl"/>
      </w:rPr>
      <w:t xml:space="preserve"> </w:t>
    </w:r>
    <w:r>
      <w:rPr>
        <w:rFonts w:ascii="Arial Black" w:hAnsi="Arial Black" w:cs="Arial"/>
        <w:b/>
        <w:sz w:val="16"/>
        <w:szCs w:val="9"/>
        <w:lang w:val="es-ES_tradnl"/>
      </w:rPr>
      <w:t>Positiva,</w:t>
    </w:r>
    <w:r>
      <w:rPr>
        <w:rFonts w:ascii="Arial Black" w:eastAsia="Arial" w:hAnsi="Arial Black" w:cs="Arial"/>
        <w:b/>
        <w:sz w:val="16"/>
        <w:szCs w:val="9"/>
        <w:lang w:val="es-ES_tradnl"/>
      </w:rPr>
      <w:t xml:space="preserve"> </w:t>
    </w:r>
    <w:r>
      <w:rPr>
        <w:rFonts w:ascii="Arial Black" w:hAnsi="Arial Black" w:cs="Arial"/>
        <w:b/>
        <w:sz w:val="16"/>
        <w:szCs w:val="9"/>
        <w:lang w:val="es-ES_tradnl"/>
      </w:rPr>
      <w:t>Andi,</w:t>
    </w:r>
    <w:r>
      <w:rPr>
        <w:rFonts w:ascii="Arial Black" w:eastAsia="Arial" w:hAnsi="Arial Black" w:cs="Arial"/>
        <w:b/>
        <w:sz w:val="16"/>
        <w:szCs w:val="9"/>
        <w:lang w:val="es-ES_tradnl"/>
      </w:rPr>
      <w:t xml:space="preserve"> </w:t>
    </w:r>
    <w:r>
      <w:rPr>
        <w:rFonts w:ascii="Arial Black" w:hAnsi="Arial Black" w:cs="Arial"/>
        <w:b/>
        <w:sz w:val="16"/>
        <w:szCs w:val="9"/>
        <w:lang w:val="es-ES_tradnl"/>
      </w:rPr>
      <w:t>Comité</w:t>
    </w:r>
    <w:r>
      <w:rPr>
        <w:rFonts w:ascii="Arial Black" w:eastAsia="Arial" w:hAnsi="Arial Black" w:cs="Arial"/>
        <w:b/>
        <w:sz w:val="16"/>
        <w:szCs w:val="9"/>
        <w:lang w:val="es-ES_tradnl"/>
      </w:rPr>
      <w:t xml:space="preserve"> </w:t>
    </w:r>
    <w:r>
      <w:rPr>
        <w:rFonts w:ascii="Arial Black" w:hAnsi="Arial Black" w:cs="Arial"/>
        <w:b/>
        <w:sz w:val="16"/>
        <w:szCs w:val="9"/>
        <w:lang w:val="es-ES_tradnl"/>
      </w:rPr>
      <w:t>de</w:t>
    </w:r>
    <w:r>
      <w:rPr>
        <w:rFonts w:ascii="Arial Black" w:eastAsia="Arial" w:hAnsi="Arial Black" w:cs="Arial"/>
        <w:b/>
        <w:sz w:val="16"/>
        <w:szCs w:val="9"/>
        <w:lang w:val="es-ES_tradnl"/>
      </w:rPr>
      <w:t xml:space="preserve"> </w:t>
    </w:r>
    <w:r>
      <w:rPr>
        <w:rFonts w:ascii="Arial Black" w:hAnsi="Arial Black" w:cs="Arial"/>
        <w:b/>
        <w:sz w:val="16"/>
        <w:szCs w:val="9"/>
        <w:lang w:val="es-ES_tradnl"/>
      </w:rPr>
      <w:t>Cafeteros</w:t>
    </w:r>
    <w:r>
      <w:rPr>
        <w:rFonts w:ascii="Arial Black" w:eastAsia="Arial" w:hAnsi="Arial Black" w:cs="Arial"/>
        <w:b/>
        <w:sz w:val="16"/>
        <w:szCs w:val="9"/>
        <w:lang w:val="es-ES_tradnl"/>
      </w:rPr>
      <w:t xml:space="preserve"> </w:t>
    </w:r>
    <w:r>
      <w:rPr>
        <w:rFonts w:ascii="Arial Black" w:hAnsi="Arial Black" w:cs="Arial"/>
        <w:b/>
        <w:sz w:val="16"/>
        <w:szCs w:val="9"/>
        <w:lang w:val="es-ES_tradnl"/>
      </w:rPr>
      <w:t>de</w:t>
    </w:r>
    <w:r>
      <w:rPr>
        <w:rFonts w:ascii="Arial Black" w:eastAsia="Arial" w:hAnsi="Arial Black" w:cs="Arial"/>
        <w:b/>
        <w:sz w:val="16"/>
        <w:szCs w:val="9"/>
        <w:lang w:val="es-ES_tradnl"/>
      </w:rPr>
      <w:t xml:space="preserve"> </w:t>
    </w:r>
    <w:r>
      <w:rPr>
        <w:rFonts w:ascii="Arial Black" w:hAnsi="Arial Black" w:cs="Arial"/>
        <w:b/>
        <w:sz w:val="16"/>
        <w:szCs w:val="9"/>
        <w:lang w:val="es-ES_tradnl"/>
      </w:rPr>
      <w:t>Antioquia,</w:t>
    </w:r>
    <w:r>
      <w:rPr>
        <w:rFonts w:ascii="Arial Black" w:eastAsia="Arial" w:hAnsi="Arial Black" w:cs="Arial"/>
        <w:b/>
        <w:sz w:val="16"/>
        <w:szCs w:val="9"/>
        <w:lang w:val="es-ES_tradnl"/>
      </w:rPr>
      <w:t xml:space="preserve"> </w:t>
    </w:r>
    <w:r>
      <w:rPr>
        <w:rFonts w:ascii="Arial Black" w:hAnsi="Arial Black" w:cs="Arial"/>
        <w:b/>
        <w:sz w:val="16"/>
        <w:szCs w:val="9"/>
        <w:lang w:val="es-ES_tradnl"/>
      </w:rPr>
      <w:t>Asociación</w:t>
    </w:r>
    <w:r>
      <w:rPr>
        <w:rFonts w:ascii="Arial Black" w:eastAsia="Arial" w:hAnsi="Arial Black" w:cs="Arial"/>
        <w:b/>
        <w:sz w:val="16"/>
        <w:szCs w:val="9"/>
        <w:lang w:val="es-ES_tradnl"/>
      </w:rPr>
      <w:t xml:space="preserve"> </w:t>
    </w:r>
    <w:r>
      <w:rPr>
        <w:rFonts w:ascii="Arial Black" w:hAnsi="Arial Black" w:cs="Arial"/>
        <w:b/>
        <w:sz w:val="16"/>
        <w:szCs w:val="9"/>
        <w:lang w:val="es-ES_tradnl"/>
      </w:rPr>
      <w:t>de</w:t>
    </w:r>
    <w:r>
      <w:rPr>
        <w:rFonts w:ascii="Arial Black" w:eastAsia="Arial" w:hAnsi="Arial Black" w:cs="Arial"/>
        <w:b/>
        <w:sz w:val="16"/>
        <w:szCs w:val="9"/>
        <w:lang w:val="es-ES_tradnl"/>
      </w:rPr>
      <w:t xml:space="preserve"> </w:t>
    </w:r>
    <w:r>
      <w:rPr>
        <w:rFonts w:ascii="Arial Black" w:hAnsi="Arial Black" w:cs="Arial"/>
        <w:b/>
        <w:sz w:val="16"/>
        <w:szCs w:val="9"/>
        <w:lang w:val="es-ES_tradnl"/>
      </w:rPr>
      <w:t>Consumidores,</w:t>
    </w:r>
    <w:r>
      <w:rPr>
        <w:rFonts w:ascii="Arial Black" w:eastAsia="Arial" w:hAnsi="Arial Black" w:cs="Arial"/>
        <w:b/>
        <w:sz w:val="16"/>
        <w:szCs w:val="9"/>
        <w:lang w:val="es-ES_tradnl"/>
      </w:rPr>
      <w:t xml:space="preserve"> </w:t>
    </w:r>
    <w:r>
      <w:rPr>
        <w:rFonts w:ascii="Arial Black" w:hAnsi="Arial Black" w:cs="Arial"/>
        <w:b/>
        <w:sz w:val="16"/>
        <w:szCs w:val="9"/>
        <w:lang w:val="es-ES_tradnl"/>
      </w:rPr>
      <w:t>Aplicadores</w:t>
    </w:r>
    <w:r>
      <w:rPr>
        <w:rFonts w:ascii="Arial Black" w:eastAsia="Arial" w:hAnsi="Arial Black" w:cs="Arial"/>
        <w:b/>
        <w:sz w:val="16"/>
        <w:szCs w:val="9"/>
        <w:lang w:val="es-ES_tradnl"/>
      </w:rPr>
      <w:t xml:space="preserve"> </w:t>
    </w:r>
    <w:r>
      <w:rPr>
        <w:rFonts w:ascii="Arial Black" w:hAnsi="Arial Black" w:cs="Arial"/>
        <w:b/>
        <w:sz w:val="16"/>
        <w:szCs w:val="9"/>
        <w:lang w:val="es-ES_tradnl"/>
      </w:rPr>
      <w:t>de</w:t>
    </w:r>
    <w:r>
      <w:rPr>
        <w:rFonts w:ascii="Arial Black" w:eastAsia="Arial" w:hAnsi="Arial Black" w:cs="Arial"/>
        <w:b/>
        <w:sz w:val="16"/>
        <w:szCs w:val="9"/>
        <w:lang w:val="es-ES_tradnl"/>
      </w:rPr>
      <w:t xml:space="preserve"> </w:t>
    </w:r>
    <w:r>
      <w:rPr>
        <w:rFonts w:ascii="Arial Black" w:hAnsi="Arial Black" w:cs="Arial"/>
        <w:b/>
        <w:sz w:val="16"/>
        <w:szCs w:val="9"/>
        <w:lang w:val="es-ES_tradnl"/>
      </w:rPr>
      <w:t>plaguicidas,</w:t>
    </w:r>
    <w:r>
      <w:rPr>
        <w:rFonts w:ascii="Arial Black" w:eastAsia="Arial" w:hAnsi="Arial Black" w:cs="Arial"/>
        <w:b/>
        <w:sz w:val="16"/>
        <w:szCs w:val="9"/>
        <w:lang w:val="es-ES_tradnl"/>
      </w:rPr>
      <w:t xml:space="preserve">  </w:t>
    </w:r>
    <w:r>
      <w:rPr>
        <w:rFonts w:ascii="Arial Black" w:hAnsi="Arial Black" w:cs="Arial"/>
        <w:b/>
        <w:sz w:val="16"/>
        <w:szCs w:val="9"/>
        <w:lang w:val="es-ES_tradnl"/>
      </w:rPr>
      <w:t>Cuerpo</w:t>
    </w:r>
    <w:r>
      <w:rPr>
        <w:rFonts w:ascii="Arial Black" w:eastAsia="Arial" w:hAnsi="Arial Black" w:cs="Arial"/>
        <w:b/>
        <w:sz w:val="16"/>
        <w:szCs w:val="9"/>
        <w:lang w:val="es-ES_tradnl"/>
      </w:rPr>
      <w:t xml:space="preserve"> </w:t>
    </w:r>
    <w:r>
      <w:rPr>
        <w:rFonts w:ascii="Arial Black" w:hAnsi="Arial Black" w:cs="Arial"/>
        <w:b/>
        <w:sz w:val="16"/>
        <w:szCs w:val="9"/>
        <w:lang w:val="es-ES_tradnl"/>
      </w:rPr>
      <w:t>de</w:t>
    </w:r>
    <w:r>
      <w:rPr>
        <w:rFonts w:ascii="Arial Black" w:eastAsia="Arial" w:hAnsi="Arial Black" w:cs="Arial"/>
        <w:b/>
        <w:sz w:val="16"/>
        <w:szCs w:val="9"/>
        <w:lang w:val="es-ES_tradnl"/>
      </w:rPr>
      <w:t xml:space="preserve"> </w:t>
    </w:r>
    <w:r>
      <w:rPr>
        <w:rFonts w:ascii="Arial Black" w:hAnsi="Arial Black" w:cs="Arial"/>
        <w:b/>
        <w:sz w:val="16"/>
        <w:szCs w:val="9"/>
        <w:lang w:val="es-ES_tradnl"/>
      </w:rPr>
      <w:t>Bomberos</w:t>
    </w:r>
    <w:r>
      <w:rPr>
        <w:rFonts w:ascii="Arial Black" w:eastAsia="Arial" w:hAnsi="Arial Black" w:cs="Arial"/>
        <w:b/>
        <w:sz w:val="16"/>
        <w:szCs w:val="9"/>
        <w:lang w:val="es-ES_tradnl"/>
      </w:rPr>
      <w:t xml:space="preserve"> </w:t>
    </w:r>
    <w:r>
      <w:rPr>
        <w:rFonts w:ascii="Arial Black" w:hAnsi="Arial Black" w:cs="Arial"/>
        <w:b/>
        <w:sz w:val="16"/>
        <w:szCs w:val="9"/>
        <w:lang w:val="es-ES_tradnl"/>
      </w:rPr>
      <w:t>de</w:t>
    </w:r>
    <w:r>
      <w:rPr>
        <w:rFonts w:ascii="Arial Black" w:eastAsia="Arial" w:hAnsi="Arial Black" w:cs="Arial"/>
        <w:b/>
        <w:sz w:val="16"/>
        <w:szCs w:val="9"/>
        <w:lang w:val="es-ES_tradnl"/>
      </w:rPr>
      <w:t xml:space="preserve"> </w:t>
    </w:r>
    <w:r>
      <w:rPr>
        <w:rFonts w:ascii="Arial Black" w:hAnsi="Arial Black" w:cs="Arial"/>
        <w:b/>
        <w:sz w:val="16"/>
        <w:szCs w:val="9"/>
        <w:lang w:val="es-ES_tradnl"/>
      </w:rPr>
      <w:t>Medellín,</w:t>
    </w:r>
    <w:r>
      <w:rPr>
        <w:rFonts w:ascii="Arial Black" w:eastAsia="Arial" w:hAnsi="Arial Black" w:cs="Arial"/>
        <w:b/>
        <w:sz w:val="16"/>
        <w:szCs w:val="9"/>
        <w:lang w:val="es-ES_tradnl"/>
      </w:rPr>
      <w:t xml:space="preserve"> </w:t>
    </w:r>
    <w:r>
      <w:rPr>
        <w:rFonts w:ascii="Arial Black" w:hAnsi="Arial Black" w:cs="Arial"/>
        <w:b/>
        <w:sz w:val="16"/>
        <w:szCs w:val="9"/>
        <w:lang w:val="es-ES_tradnl"/>
      </w:rPr>
      <w:t>Secretaría</w:t>
    </w:r>
    <w:r>
      <w:rPr>
        <w:rFonts w:ascii="Arial Black" w:eastAsia="Arial" w:hAnsi="Arial Black" w:cs="Arial"/>
        <w:b/>
        <w:sz w:val="16"/>
        <w:szCs w:val="9"/>
        <w:lang w:val="es-ES_tradnl"/>
      </w:rPr>
      <w:t xml:space="preserve"> </w:t>
    </w:r>
    <w:r>
      <w:rPr>
        <w:rFonts w:ascii="Arial Black" w:hAnsi="Arial Black" w:cs="Arial"/>
        <w:b/>
        <w:sz w:val="16"/>
        <w:szCs w:val="9"/>
        <w:lang w:val="es-ES_tradnl"/>
      </w:rPr>
      <w:t>de</w:t>
    </w:r>
    <w:r>
      <w:rPr>
        <w:rFonts w:ascii="Arial Black" w:eastAsia="Arial" w:hAnsi="Arial Black" w:cs="Arial"/>
        <w:b/>
        <w:sz w:val="16"/>
        <w:szCs w:val="9"/>
        <w:lang w:val="es-ES_tradnl"/>
      </w:rPr>
      <w:t xml:space="preserve"> </w:t>
    </w:r>
    <w:r>
      <w:rPr>
        <w:rFonts w:ascii="Arial Black" w:hAnsi="Arial Black" w:cs="Arial"/>
        <w:b/>
        <w:sz w:val="16"/>
        <w:szCs w:val="9"/>
        <w:lang w:val="es-ES_tradnl"/>
      </w:rPr>
      <w:t>Salud</w:t>
    </w:r>
    <w:r>
      <w:rPr>
        <w:rFonts w:ascii="Arial Black" w:eastAsia="Arial" w:hAnsi="Arial Black" w:cs="Arial"/>
        <w:b/>
        <w:sz w:val="16"/>
        <w:szCs w:val="9"/>
        <w:lang w:val="es-ES_tradnl"/>
      </w:rPr>
      <w:t xml:space="preserve"> </w:t>
    </w:r>
    <w:r>
      <w:rPr>
        <w:rFonts w:ascii="Arial Black" w:hAnsi="Arial Black" w:cs="Arial"/>
        <w:b/>
        <w:sz w:val="16"/>
        <w:szCs w:val="9"/>
        <w:lang w:val="es-ES_tradnl"/>
      </w:rPr>
      <w:t>de</w:t>
    </w:r>
    <w:r>
      <w:rPr>
        <w:rFonts w:ascii="Arial Black" w:eastAsia="Arial" w:hAnsi="Arial Black" w:cs="Arial"/>
        <w:b/>
        <w:sz w:val="16"/>
        <w:szCs w:val="9"/>
        <w:lang w:val="es-ES_tradnl"/>
      </w:rPr>
      <w:t xml:space="preserve"> </w:t>
    </w:r>
    <w:r>
      <w:rPr>
        <w:rFonts w:ascii="Arial Black" w:hAnsi="Arial Black" w:cs="Arial"/>
        <w:b/>
        <w:sz w:val="16"/>
        <w:szCs w:val="9"/>
        <w:lang w:val="es-ES_tradnl"/>
      </w:rPr>
      <w:t>Medellín,</w:t>
    </w:r>
    <w:r>
      <w:rPr>
        <w:rFonts w:ascii="Arial Black" w:eastAsia="Arial" w:hAnsi="Arial Black" w:cs="Arial"/>
        <w:b/>
        <w:sz w:val="16"/>
        <w:szCs w:val="9"/>
        <w:lang w:val="es-ES_tradnl"/>
      </w:rPr>
      <w:t xml:space="preserve"> </w:t>
    </w:r>
    <w:r>
      <w:rPr>
        <w:rFonts w:ascii="Arial Black" w:hAnsi="Arial Black" w:cs="Arial"/>
        <w:b/>
        <w:sz w:val="16"/>
        <w:szCs w:val="9"/>
        <w:lang w:val="es-ES_tradnl"/>
      </w:rPr>
      <w:t>SIADA</w:t>
    </w:r>
    <w:r>
      <w:rPr>
        <w:rFonts w:ascii="Arial Black" w:eastAsia="Arial" w:hAnsi="Arial Black" w:cs="Arial"/>
        <w:b/>
        <w:sz w:val="16"/>
        <w:szCs w:val="9"/>
        <w:lang w:val="es-ES_tradnl"/>
      </w:rPr>
      <w:t xml:space="preserve"> </w:t>
    </w:r>
    <w:r>
      <w:rPr>
        <w:rFonts w:ascii="Arial Black" w:hAnsi="Arial Black" w:cs="Arial"/>
        <w:b/>
        <w:sz w:val="16"/>
        <w:szCs w:val="9"/>
        <w:lang w:val="es-ES_tradnl"/>
      </w:rPr>
      <w:t>(Sociedad</w:t>
    </w:r>
    <w:r>
      <w:rPr>
        <w:rFonts w:ascii="Arial Black" w:eastAsia="Arial" w:hAnsi="Arial Black" w:cs="Arial"/>
        <w:b/>
        <w:sz w:val="16"/>
        <w:szCs w:val="9"/>
        <w:lang w:val="es-ES_tradnl"/>
      </w:rPr>
      <w:t xml:space="preserve"> </w:t>
    </w:r>
    <w:r>
      <w:rPr>
        <w:rFonts w:ascii="Arial Black" w:hAnsi="Arial Black" w:cs="Arial"/>
        <w:b/>
        <w:sz w:val="16"/>
        <w:szCs w:val="9"/>
        <w:lang w:val="es-ES_tradnl"/>
      </w:rPr>
      <w:t>de</w:t>
    </w:r>
    <w:r>
      <w:rPr>
        <w:rFonts w:ascii="Arial Black" w:eastAsia="Arial" w:hAnsi="Arial Black" w:cs="Arial"/>
        <w:b/>
        <w:sz w:val="16"/>
        <w:szCs w:val="9"/>
        <w:lang w:val="es-ES_tradnl"/>
      </w:rPr>
      <w:t xml:space="preserve"> </w:t>
    </w:r>
    <w:r>
      <w:rPr>
        <w:rFonts w:ascii="Arial Black" w:hAnsi="Arial Black" w:cs="Arial"/>
        <w:b/>
        <w:sz w:val="16"/>
        <w:szCs w:val="9"/>
        <w:lang w:val="es-ES_tradnl"/>
      </w:rPr>
      <w:t>Ingenieros</w:t>
    </w:r>
    <w:r>
      <w:rPr>
        <w:rFonts w:ascii="Arial Black" w:eastAsia="Arial" w:hAnsi="Arial Black" w:cs="Arial"/>
        <w:b/>
        <w:sz w:val="16"/>
        <w:szCs w:val="9"/>
        <w:lang w:val="es-ES_tradnl"/>
      </w:rPr>
      <w:t xml:space="preserve"> </w:t>
    </w:r>
    <w:r>
      <w:rPr>
        <w:rFonts w:ascii="Arial Black" w:hAnsi="Arial Black" w:cs="Arial"/>
        <w:b/>
        <w:sz w:val="16"/>
        <w:szCs w:val="9"/>
        <w:lang w:val="es-ES_tradnl"/>
      </w:rPr>
      <w:t>Agrónomos</w:t>
    </w:r>
    <w:r>
      <w:rPr>
        <w:rFonts w:ascii="Arial Black" w:eastAsia="Arial" w:hAnsi="Arial Black" w:cs="Arial"/>
        <w:b/>
        <w:sz w:val="16"/>
        <w:szCs w:val="9"/>
        <w:lang w:val="es-ES_tradnl"/>
      </w:rPr>
      <w:t xml:space="preserve"> </w:t>
    </w:r>
    <w:r>
      <w:rPr>
        <w:rFonts w:ascii="Arial Black" w:hAnsi="Arial Black" w:cs="Arial"/>
        <w:b/>
        <w:sz w:val="16"/>
        <w:szCs w:val="9"/>
        <w:lang w:val="es-ES_tradnl"/>
      </w:rPr>
      <w:t>de</w:t>
    </w:r>
    <w:r>
      <w:rPr>
        <w:rFonts w:ascii="Arial Black" w:eastAsia="Arial" w:hAnsi="Arial Black" w:cs="Arial"/>
        <w:b/>
        <w:sz w:val="16"/>
        <w:szCs w:val="9"/>
        <w:lang w:val="es-ES_tradnl"/>
      </w:rPr>
      <w:t xml:space="preserve"> </w:t>
    </w:r>
    <w:r>
      <w:rPr>
        <w:rFonts w:ascii="Arial Black" w:hAnsi="Arial Black" w:cs="Arial"/>
        <w:b/>
        <w:sz w:val="16"/>
        <w:szCs w:val="9"/>
        <w:lang w:val="es-ES_tradnl"/>
      </w:rPr>
      <w:t>Antioquia</w:t>
    </w:r>
    <w:r>
      <w:rPr>
        <w:rFonts w:ascii="Arial Black" w:eastAsia="Arial" w:hAnsi="Arial Black" w:cs="Arial"/>
        <w:b/>
        <w:sz w:val="16"/>
        <w:szCs w:val="9"/>
        <w:lang w:val="es-ES_tradnl"/>
      </w:rPr>
      <w:t xml:space="preserve"> </w:t>
    </w:r>
    <w:r>
      <w:rPr>
        <w:rFonts w:ascii="Arial Black" w:hAnsi="Arial Black" w:cs="Arial"/>
        <w:b/>
        <w:sz w:val="16"/>
        <w:szCs w:val="9"/>
        <w:lang w:val="es-ES_tradnl"/>
      </w:rPr>
      <w:t>),</w:t>
    </w:r>
    <w:r>
      <w:rPr>
        <w:rFonts w:ascii="Arial Black" w:eastAsia="Arial" w:hAnsi="Arial Black" w:cs="Arial"/>
        <w:b/>
        <w:sz w:val="16"/>
        <w:szCs w:val="9"/>
        <w:lang w:val="es-ES_tradnl"/>
      </w:rPr>
      <w:t xml:space="preserve"> Fiac (Federación de ingenieros agrónomos de Colombia) </w:t>
    </w:r>
    <w:r>
      <w:rPr>
        <w:rFonts w:ascii="Arial Black" w:hAnsi="Arial Black" w:cs="Arial"/>
        <w:b/>
        <w:sz w:val="16"/>
        <w:szCs w:val="9"/>
        <w:lang w:val="es-ES_tradnl"/>
      </w:rPr>
      <w:t>ONGS: Recab,</w:t>
    </w:r>
    <w:r>
      <w:rPr>
        <w:rFonts w:ascii="Arial Black" w:eastAsia="Arial" w:hAnsi="Arial Black" w:cs="Arial"/>
        <w:b/>
        <w:sz w:val="16"/>
        <w:szCs w:val="9"/>
        <w:lang w:val="es-ES_tradnl"/>
      </w:rPr>
      <w:t xml:space="preserve"> </w:t>
    </w:r>
    <w:r>
      <w:rPr>
        <w:rFonts w:ascii="Arial Black" w:hAnsi="Arial Black" w:cs="Arial"/>
        <w:b/>
        <w:sz w:val="16"/>
        <w:szCs w:val="9"/>
        <w:lang w:val="es-ES_tradnl"/>
      </w:rPr>
      <w:t xml:space="preserve">Ceiba, Gaia, </w:t>
    </w:r>
    <w:r>
      <w:rPr>
        <w:rFonts w:ascii="Arial Black" w:eastAsia="Arial" w:hAnsi="Arial Black" w:cs="Arial"/>
        <w:b/>
        <w:sz w:val="16"/>
        <w:szCs w:val="9"/>
        <w:lang w:val="es-ES_tradnl"/>
      </w:rPr>
      <w:t xml:space="preserve"> Cier, </w:t>
    </w:r>
    <w:r>
      <w:rPr>
        <w:rFonts w:ascii="Arial Black" w:hAnsi="Arial Black" w:cs="Arial"/>
        <w:b/>
        <w:sz w:val="16"/>
        <w:szCs w:val="9"/>
        <w:lang w:val="es-ES_tradnl"/>
      </w:rPr>
      <w:t>Representante</w:t>
    </w:r>
    <w:r>
      <w:rPr>
        <w:rFonts w:ascii="Arial Black" w:eastAsia="Arial" w:hAnsi="Arial Black" w:cs="Arial"/>
        <w:b/>
        <w:sz w:val="16"/>
        <w:szCs w:val="9"/>
        <w:lang w:val="es-ES_tradnl"/>
      </w:rPr>
      <w:t xml:space="preserve"> </w:t>
    </w:r>
    <w:r>
      <w:rPr>
        <w:rFonts w:ascii="Arial Black" w:hAnsi="Arial Black" w:cs="Arial"/>
        <w:b/>
        <w:sz w:val="16"/>
        <w:szCs w:val="9"/>
        <w:lang w:val="es-ES_tradnl"/>
      </w:rPr>
      <w:t>Sociedad</w:t>
    </w:r>
    <w:r>
      <w:rPr>
        <w:rFonts w:ascii="Arial Black" w:eastAsia="Arial" w:hAnsi="Arial Black" w:cs="Arial"/>
        <w:b/>
        <w:sz w:val="16"/>
        <w:szCs w:val="9"/>
        <w:lang w:val="es-ES_tradnl"/>
      </w:rPr>
      <w:t xml:space="preserve"> </w:t>
    </w:r>
    <w:r>
      <w:rPr>
        <w:rFonts w:ascii="Arial Black" w:hAnsi="Arial Black" w:cs="Arial"/>
        <w:b/>
        <w:sz w:val="16"/>
        <w:szCs w:val="9"/>
        <w:lang w:val="es-ES_tradnl"/>
      </w:rPr>
      <w:t>Civil.</w:t>
    </w:r>
  </w:p>
  <w:p w14:paraId="3BE434C7" w14:textId="77777777" w:rsidR="002602B1" w:rsidRPr="007A439D" w:rsidRDefault="002602B1">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EAB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4253167"/>
    <w:multiLevelType w:val="singleLevel"/>
    <w:tmpl w:val="E10041AA"/>
    <w:lvl w:ilvl="0">
      <w:start w:val="1"/>
      <w:numFmt w:val="upperRoman"/>
      <w:lvlText w:val="%1-"/>
      <w:lvlJc w:val="left"/>
      <w:pPr>
        <w:tabs>
          <w:tab w:val="num" w:pos="720"/>
        </w:tabs>
        <w:ind w:left="720" w:hanging="720"/>
      </w:pPr>
      <w:rPr>
        <w:rFonts w:hint="default"/>
      </w:rPr>
    </w:lvl>
  </w:abstractNum>
  <w:abstractNum w:abstractNumId="3" w15:restartNumberingAfterBreak="0">
    <w:nsid w:val="06423ED8"/>
    <w:multiLevelType w:val="hybridMultilevel"/>
    <w:tmpl w:val="1F566FD2"/>
    <w:lvl w:ilvl="0" w:tplc="278229A6">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4" w15:restartNumberingAfterBreak="0">
    <w:nsid w:val="13EA2FC9"/>
    <w:multiLevelType w:val="hybridMultilevel"/>
    <w:tmpl w:val="706C7AA0"/>
    <w:lvl w:ilvl="0" w:tplc="1F988128">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A1DF8"/>
    <w:multiLevelType w:val="hybridMultilevel"/>
    <w:tmpl w:val="BCA210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937D57"/>
    <w:multiLevelType w:val="hybridMultilevel"/>
    <w:tmpl w:val="987A2552"/>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7" w15:restartNumberingAfterBreak="0">
    <w:nsid w:val="29BC48ED"/>
    <w:multiLevelType w:val="hybridMultilevel"/>
    <w:tmpl w:val="E16A5AB4"/>
    <w:lvl w:ilvl="0" w:tplc="43D469D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8" w15:restartNumberingAfterBreak="0">
    <w:nsid w:val="2C5A421F"/>
    <w:multiLevelType w:val="hybridMultilevel"/>
    <w:tmpl w:val="13FACEFE"/>
    <w:lvl w:ilvl="0" w:tplc="11E278C8">
      <w:start w:val="6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27114"/>
    <w:multiLevelType w:val="hybridMultilevel"/>
    <w:tmpl w:val="C64E21F8"/>
    <w:lvl w:ilvl="0" w:tplc="75F496A0">
      <w:start w:val="1"/>
      <w:numFmt w:val="bullet"/>
      <w:lvlText w:val="•"/>
      <w:lvlJc w:val="left"/>
      <w:pPr>
        <w:tabs>
          <w:tab w:val="num" w:pos="720"/>
        </w:tabs>
        <w:ind w:left="720" w:hanging="360"/>
      </w:pPr>
      <w:rPr>
        <w:rFonts w:ascii="Arial" w:hAnsi="Arial" w:hint="default"/>
      </w:rPr>
    </w:lvl>
    <w:lvl w:ilvl="1" w:tplc="23EA51C8" w:tentative="1">
      <w:start w:val="1"/>
      <w:numFmt w:val="bullet"/>
      <w:lvlText w:val="•"/>
      <w:lvlJc w:val="left"/>
      <w:pPr>
        <w:tabs>
          <w:tab w:val="num" w:pos="1440"/>
        </w:tabs>
        <w:ind w:left="1440" w:hanging="360"/>
      </w:pPr>
      <w:rPr>
        <w:rFonts w:ascii="Arial" w:hAnsi="Arial" w:hint="default"/>
      </w:rPr>
    </w:lvl>
    <w:lvl w:ilvl="2" w:tplc="BF34E2FE" w:tentative="1">
      <w:start w:val="1"/>
      <w:numFmt w:val="bullet"/>
      <w:lvlText w:val="•"/>
      <w:lvlJc w:val="left"/>
      <w:pPr>
        <w:tabs>
          <w:tab w:val="num" w:pos="2160"/>
        </w:tabs>
        <w:ind w:left="2160" w:hanging="360"/>
      </w:pPr>
      <w:rPr>
        <w:rFonts w:ascii="Arial" w:hAnsi="Arial" w:hint="default"/>
      </w:rPr>
    </w:lvl>
    <w:lvl w:ilvl="3" w:tplc="E9B20D8C" w:tentative="1">
      <w:start w:val="1"/>
      <w:numFmt w:val="bullet"/>
      <w:lvlText w:val="•"/>
      <w:lvlJc w:val="left"/>
      <w:pPr>
        <w:tabs>
          <w:tab w:val="num" w:pos="2880"/>
        </w:tabs>
        <w:ind w:left="2880" w:hanging="360"/>
      </w:pPr>
      <w:rPr>
        <w:rFonts w:ascii="Arial" w:hAnsi="Arial" w:hint="default"/>
      </w:rPr>
    </w:lvl>
    <w:lvl w:ilvl="4" w:tplc="095C680A" w:tentative="1">
      <w:start w:val="1"/>
      <w:numFmt w:val="bullet"/>
      <w:lvlText w:val="•"/>
      <w:lvlJc w:val="left"/>
      <w:pPr>
        <w:tabs>
          <w:tab w:val="num" w:pos="3600"/>
        </w:tabs>
        <w:ind w:left="3600" w:hanging="360"/>
      </w:pPr>
      <w:rPr>
        <w:rFonts w:ascii="Arial" w:hAnsi="Arial" w:hint="default"/>
      </w:rPr>
    </w:lvl>
    <w:lvl w:ilvl="5" w:tplc="CD6AE3BE" w:tentative="1">
      <w:start w:val="1"/>
      <w:numFmt w:val="bullet"/>
      <w:lvlText w:val="•"/>
      <w:lvlJc w:val="left"/>
      <w:pPr>
        <w:tabs>
          <w:tab w:val="num" w:pos="4320"/>
        </w:tabs>
        <w:ind w:left="4320" w:hanging="360"/>
      </w:pPr>
      <w:rPr>
        <w:rFonts w:ascii="Arial" w:hAnsi="Arial" w:hint="default"/>
      </w:rPr>
    </w:lvl>
    <w:lvl w:ilvl="6" w:tplc="79AADC12" w:tentative="1">
      <w:start w:val="1"/>
      <w:numFmt w:val="bullet"/>
      <w:lvlText w:val="•"/>
      <w:lvlJc w:val="left"/>
      <w:pPr>
        <w:tabs>
          <w:tab w:val="num" w:pos="5040"/>
        </w:tabs>
        <w:ind w:left="5040" w:hanging="360"/>
      </w:pPr>
      <w:rPr>
        <w:rFonts w:ascii="Arial" w:hAnsi="Arial" w:hint="default"/>
      </w:rPr>
    </w:lvl>
    <w:lvl w:ilvl="7" w:tplc="5EF8CAA2" w:tentative="1">
      <w:start w:val="1"/>
      <w:numFmt w:val="bullet"/>
      <w:lvlText w:val="•"/>
      <w:lvlJc w:val="left"/>
      <w:pPr>
        <w:tabs>
          <w:tab w:val="num" w:pos="5760"/>
        </w:tabs>
        <w:ind w:left="5760" w:hanging="360"/>
      </w:pPr>
      <w:rPr>
        <w:rFonts w:ascii="Arial" w:hAnsi="Arial" w:hint="default"/>
      </w:rPr>
    </w:lvl>
    <w:lvl w:ilvl="8" w:tplc="3CFE27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4740E9"/>
    <w:multiLevelType w:val="singleLevel"/>
    <w:tmpl w:val="C7C2EABE"/>
    <w:lvl w:ilvl="0">
      <w:start w:val="1"/>
      <w:numFmt w:val="decimal"/>
      <w:lvlText w:val="%1-"/>
      <w:lvlJc w:val="left"/>
      <w:pPr>
        <w:tabs>
          <w:tab w:val="num" w:pos="360"/>
        </w:tabs>
        <w:ind w:left="360" w:hanging="360"/>
      </w:pPr>
      <w:rPr>
        <w:rFonts w:hint="default"/>
      </w:rPr>
    </w:lvl>
  </w:abstractNum>
  <w:abstractNum w:abstractNumId="11" w15:restartNumberingAfterBreak="0">
    <w:nsid w:val="3E481F53"/>
    <w:multiLevelType w:val="singleLevel"/>
    <w:tmpl w:val="F2A09292"/>
    <w:lvl w:ilvl="0">
      <w:start w:val="1"/>
      <w:numFmt w:val="decimal"/>
      <w:lvlText w:val="%1-"/>
      <w:lvlJc w:val="left"/>
      <w:pPr>
        <w:tabs>
          <w:tab w:val="num" w:pos="360"/>
        </w:tabs>
        <w:ind w:left="360" w:hanging="360"/>
      </w:pPr>
      <w:rPr>
        <w:rFonts w:hint="default"/>
      </w:rPr>
    </w:lvl>
  </w:abstractNum>
  <w:abstractNum w:abstractNumId="12" w15:restartNumberingAfterBreak="0">
    <w:nsid w:val="42AB6B4D"/>
    <w:multiLevelType w:val="hybridMultilevel"/>
    <w:tmpl w:val="4C3C1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4D43612"/>
    <w:multiLevelType w:val="singleLevel"/>
    <w:tmpl w:val="2E70C6DE"/>
    <w:lvl w:ilvl="0">
      <w:start w:val="1"/>
      <w:numFmt w:val="upperRoman"/>
      <w:lvlText w:val="%1-"/>
      <w:lvlJc w:val="left"/>
      <w:pPr>
        <w:tabs>
          <w:tab w:val="num" w:pos="720"/>
        </w:tabs>
        <w:ind w:left="720" w:hanging="720"/>
      </w:pPr>
      <w:rPr>
        <w:rFonts w:hint="default"/>
      </w:rPr>
    </w:lvl>
  </w:abstractNum>
  <w:abstractNum w:abstractNumId="14" w15:restartNumberingAfterBreak="0">
    <w:nsid w:val="49F6371D"/>
    <w:multiLevelType w:val="hybridMultilevel"/>
    <w:tmpl w:val="98D0D420"/>
    <w:lvl w:ilvl="0" w:tplc="7DF497F2">
      <w:start w:val="1"/>
      <w:numFmt w:val="decimal"/>
      <w:lvlText w:val="%1."/>
      <w:lvlJc w:val="left"/>
      <w:pPr>
        <w:tabs>
          <w:tab w:val="num" w:pos="510"/>
        </w:tabs>
        <w:ind w:left="510" w:hanging="360"/>
      </w:pPr>
      <w:rPr>
        <w:rFonts w:hint="default"/>
      </w:rPr>
    </w:lvl>
    <w:lvl w:ilvl="1" w:tplc="0C0A0019" w:tentative="1">
      <w:start w:val="1"/>
      <w:numFmt w:val="lowerLetter"/>
      <w:lvlText w:val="%2."/>
      <w:lvlJc w:val="left"/>
      <w:pPr>
        <w:tabs>
          <w:tab w:val="num" w:pos="1230"/>
        </w:tabs>
        <w:ind w:left="1230" w:hanging="360"/>
      </w:pPr>
    </w:lvl>
    <w:lvl w:ilvl="2" w:tplc="0C0A001B" w:tentative="1">
      <w:start w:val="1"/>
      <w:numFmt w:val="lowerRoman"/>
      <w:lvlText w:val="%3."/>
      <w:lvlJc w:val="right"/>
      <w:pPr>
        <w:tabs>
          <w:tab w:val="num" w:pos="1950"/>
        </w:tabs>
        <w:ind w:left="1950" w:hanging="180"/>
      </w:pPr>
    </w:lvl>
    <w:lvl w:ilvl="3" w:tplc="0C0A000F" w:tentative="1">
      <w:start w:val="1"/>
      <w:numFmt w:val="decimal"/>
      <w:lvlText w:val="%4."/>
      <w:lvlJc w:val="left"/>
      <w:pPr>
        <w:tabs>
          <w:tab w:val="num" w:pos="2670"/>
        </w:tabs>
        <w:ind w:left="2670" w:hanging="360"/>
      </w:pPr>
    </w:lvl>
    <w:lvl w:ilvl="4" w:tplc="0C0A0019" w:tentative="1">
      <w:start w:val="1"/>
      <w:numFmt w:val="lowerLetter"/>
      <w:lvlText w:val="%5."/>
      <w:lvlJc w:val="left"/>
      <w:pPr>
        <w:tabs>
          <w:tab w:val="num" w:pos="3390"/>
        </w:tabs>
        <w:ind w:left="3390" w:hanging="360"/>
      </w:pPr>
    </w:lvl>
    <w:lvl w:ilvl="5" w:tplc="0C0A001B" w:tentative="1">
      <w:start w:val="1"/>
      <w:numFmt w:val="lowerRoman"/>
      <w:lvlText w:val="%6."/>
      <w:lvlJc w:val="right"/>
      <w:pPr>
        <w:tabs>
          <w:tab w:val="num" w:pos="4110"/>
        </w:tabs>
        <w:ind w:left="4110" w:hanging="180"/>
      </w:pPr>
    </w:lvl>
    <w:lvl w:ilvl="6" w:tplc="0C0A000F" w:tentative="1">
      <w:start w:val="1"/>
      <w:numFmt w:val="decimal"/>
      <w:lvlText w:val="%7."/>
      <w:lvlJc w:val="left"/>
      <w:pPr>
        <w:tabs>
          <w:tab w:val="num" w:pos="4830"/>
        </w:tabs>
        <w:ind w:left="4830" w:hanging="360"/>
      </w:pPr>
    </w:lvl>
    <w:lvl w:ilvl="7" w:tplc="0C0A0019" w:tentative="1">
      <w:start w:val="1"/>
      <w:numFmt w:val="lowerLetter"/>
      <w:lvlText w:val="%8."/>
      <w:lvlJc w:val="left"/>
      <w:pPr>
        <w:tabs>
          <w:tab w:val="num" w:pos="5550"/>
        </w:tabs>
        <w:ind w:left="5550" w:hanging="360"/>
      </w:pPr>
    </w:lvl>
    <w:lvl w:ilvl="8" w:tplc="0C0A001B" w:tentative="1">
      <w:start w:val="1"/>
      <w:numFmt w:val="lowerRoman"/>
      <w:lvlText w:val="%9."/>
      <w:lvlJc w:val="right"/>
      <w:pPr>
        <w:tabs>
          <w:tab w:val="num" w:pos="6270"/>
        </w:tabs>
        <w:ind w:left="6270" w:hanging="180"/>
      </w:pPr>
    </w:lvl>
  </w:abstractNum>
  <w:abstractNum w:abstractNumId="15" w15:restartNumberingAfterBreak="0">
    <w:nsid w:val="4ADD50A5"/>
    <w:multiLevelType w:val="hybridMultilevel"/>
    <w:tmpl w:val="41C21FEA"/>
    <w:lvl w:ilvl="0" w:tplc="98C8DBCC">
      <w:start w:val="1"/>
      <w:numFmt w:val="bullet"/>
      <w:lvlText w:val=""/>
      <w:lvlJc w:val="left"/>
      <w:pPr>
        <w:tabs>
          <w:tab w:val="num" w:pos="720"/>
        </w:tabs>
        <w:ind w:left="720" w:hanging="360"/>
      </w:pPr>
      <w:rPr>
        <w:rFonts w:ascii="Wingdings" w:hAnsi="Wingdings" w:hint="default"/>
      </w:rPr>
    </w:lvl>
    <w:lvl w:ilvl="1" w:tplc="C55A9074" w:tentative="1">
      <w:start w:val="1"/>
      <w:numFmt w:val="bullet"/>
      <w:lvlText w:val=""/>
      <w:lvlJc w:val="left"/>
      <w:pPr>
        <w:tabs>
          <w:tab w:val="num" w:pos="1440"/>
        </w:tabs>
        <w:ind w:left="1440" w:hanging="360"/>
      </w:pPr>
      <w:rPr>
        <w:rFonts w:ascii="Wingdings" w:hAnsi="Wingdings" w:hint="default"/>
      </w:rPr>
    </w:lvl>
    <w:lvl w:ilvl="2" w:tplc="56186702" w:tentative="1">
      <w:start w:val="1"/>
      <w:numFmt w:val="bullet"/>
      <w:lvlText w:val=""/>
      <w:lvlJc w:val="left"/>
      <w:pPr>
        <w:tabs>
          <w:tab w:val="num" w:pos="2160"/>
        </w:tabs>
        <w:ind w:left="2160" w:hanging="360"/>
      </w:pPr>
      <w:rPr>
        <w:rFonts w:ascii="Wingdings" w:hAnsi="Wingdings" w:hint="default"/>
      </w:rPr>
    </w:lvl>
    <w:lvl w:ilvl="3" w:tplc="13560A40" w:tentative="1">
      <w:start w:val="1"/>
      <w:numFmt w:val="bullet"/>
      <w:lvlText w:val=""/>
      <w:lvlJc w:val="left"/>
      <w:pPr>
        <w:tabs>
          <w:tab w:val="num" w:pos="2880"/>
        </w:tabs>
        <w:ind w:left="2880" w:hanging="360"/>
      </w:pPr>
      <w:rPr>
        <w:rFonts w:ascii="Wingdings" w:hAnsi="Wingdings" w:hint="default"/>
      </w:rPr>
    </w:lvl>
    <w:lvl w:ilvl="4" w:tplc="A9C432D2" w:tentative="1">
      <w:start w:val="1"/>
      <w:numFmt w:val="bullet"/>
      <w:lvlText w:val=""/>
      <w:lvlJc w:val="left"/>
      <w:pPr>
        <w:tabs>
          <w:tab w:val="num" w:pos="3600"/>
        </w:tabs>
        <w:ind w:left="3600" w:hanging="360"/>
      </w:pPr>
      <w:rPr>
        <w:rFonts w:ascii="Wingdings" w:hAnsi="Wingdings" w:hint="default"/>
      </w:rPr>
    </w:lvl>
    <w:lvl w:ilvl="5" w:tplc="0E0E7CA0" w:tentative="1">
      <w:start w:val="1"/>
      <w:numFmt w:val="bullet"/>
      <w:lvlText w:val=""/>
      <w:lvlJc w:val="left"/>
      <w:pPr>
        <w:tabs>
          <w:tab w:val="num" w:pos="4320"/>
        </w:tabs>
        <w:ind w:left="4320" w:hanging="360"/>
      </w:pPr>
      <w:rPr>
        <w:rFonts w:ascii="Wingdings" w:hAnsi="Wingdings" w:hint="default"/>
      </w:rPr>
    </w:lvl>
    <w:lvl w:ilvl="6" w:tplc="6A280A88" w:tentative="1">
      <w:start w:val="1"/>
      <w:numFmt w:val="bullet"/>
      <w:lvlText w:val=""/>
      <w:lvlJc w:val="left"/>
      <w:pPr>
        <w:tabs>
          <w:tab w:val="num" w:pos="5040"/>
        </w:tabs>
        <w:ind w:left="5040" w:hanging="360"/>
      </w:pPr>
      <w:rPr>
        <w:rFonts w:ascii="Wingdings" w:hAnsi="Wingdings" w:hint="default"/>
      </w:rPr>
    </w:lvl>
    <w:lvl w:ilvl="7" w:tplc="710C67A8" w:tentative="1">
      <w:start w:val="1"/>
      <w:numFmt w:val="bullet"/>
      <w:lvlText w:val=""/>
      <w:lvlJc w:val="left"/>
      <w:pPr>
        <w:tabs>
          <w:tab w:val="num" w:pos="5760"/>
        </w:tabs>
        <w:ind w:left="5760" w:hanging="360"/>
      </w:pPr>
      <w:rPr>
        <w:rFonts w:ascii="Wingdings" w:hAnsi="Wingdings" w:hint="default"/>
      </w:rPr>
    </w:lvl>
    <w:lvl w:ilvl="8" w:tplc="39C6B8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34534B"/>
    <w:multiLevelType w:val="singleLevel"/>
    <w:tmpl w:val="54D839F4"/>
    <w:lvl w:ilvl="0">
      <w:start w:val="1"/>
      <w:numFmt w:val="upperRoman"/>
      <w:lvlText w:val="%1-"/>
      <w:lvlJc w:val="left"/>
      <w:pPr>
        <w:tabs>
          <w:tab w:val="num" w:pos="720"/>
        </w:tabs>
        <w:ind w:left="720" w:hanging="720"/>
      </w:pPr>
      <w:rPr>
        <w:rFonts w:hint="default"/>
      </w:rPr>
    </w:lvl>
  </w:abstractNum>
  <w:abstractNum w:abstractNumId="17" w15:restartNumberingAfterBreak="0">
    <w:nsid w:val="6613297C"/>
    <w:multiLevelType w:val="hybridMultilevel"/>
    <w:tmpl w:val="1B249520"/>
    <w:lvl w:ilvl="0" w:tplc="B3E8601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67661B2"/>
    <w:multiLevelType w:val="hybridMultilevel"/>
    <w:tmpl w:val="645EC842"/>
    <w:lvl w:ilvl="0" w:tplc="EFFC3348">
      <w:start w:val="1"/>
      <w:numFmt w:val="bullet"/>
      <w:lvlText w:val=""/>
      <w:lvlJc w:val="left"/>
      <w:pPr>
        <w:ind w:left="720" w:hanging="360"/>
      </w:pPr>
      <w:rPr>
        <w:rFonts w:ascii="Symbol" w:hAnsi="Symbo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B1F3805"/>
    <w:multiLevelType w:val="hybridMultilevel"/>
    <w:tmpl w:val="BC5A524C"/>
    <w:lvl w:ilvl="0" w:tplc="B9F6B0C4">
      <w:start w:val="1"/>
      <w:numFmt w:val="bullet"/>
      <w:lvlText w:val=""/>
      <w:lvlJc w:val="left"/>
      <w:pPr>
        <w:tabs>
          <w:tab w:val="num" w:pos="720"/>
        </w:tabs>
        <w:ind w:left="720" w:hanging="360"/>
      </w:pPr>
      <w:rPr>
        <w:rFonts w:ascii="Wingdings" w:hAnsi="Wingdings" w:hint="default"/>
      </w:rPr>
    </w:lvl>
    <w:lvl w:ilvl="1" w:tplc="FA8A4152" w:tentative="1">
      <w:start w:val="1"/>
      <w:numFmt w:val="bullet"/>
      <w:lvlText w:val=""/>
      <w:lvlJc w:val="left"/>
      <w:pPr>
        <w:tabs>
          <w:tab w:val="num" w:pos="1440"/>
        </w:tabs>
        <w:ind w:left="1440" w:hanging="360"/>
      </w:pPr>
      <w:rPr>
        <w:rFonts w:ascii="Wingdings" w:hAnsi="Wingdings" w:hint="default"/>
      </w:rPr>
    </w:lvl>
    <w:lvl w:ilvl="2" w:tplc="78D05B8C" w:tentative="1">
      <w:start w:val="1"/>
      <w:numFmt w:val="bullet"/>
      <w:lvlText w:val=""/>
      <w:lvlJc w:val="left"/>
      <w:pPr>
        <w:tabs>
          <w:tab w:val="num" w:pos="2160"/>
        </w:tabs>
        <w:ind w:left="2160" w:hanging="360"/>
      </w:pPr>
      <w:rPr>
        <w:rFonts w:ascii="Wingdings" w:hAnsi="Wingdings" w:hint="default"/>
      </w:rPr>
    </w:lvl>
    <w:lvl w:ilvl="3" w:tplc="812AC038" w:tentative="1">
      <w:start w:val="1"/>
      <w:numFmt w:val="bullet"/>
      <w:lvlText w:val=""/>
      <w:lvlJc w:val="left"/>
      <w:pPr>
        <w:tabs>
          <w:tab w:val="num" w:pos="2880"/>
        </w:tabs>
        <w:ind w:left="2880" w:hanging="360"/>
      </w:pPr>
      <w:rPr>
        <w:rFonts w:ascii="Wingdings" w:hAnsi="Wingdings" w:hint="default"/>
      </w:rPr>
    </w:lvl>
    <w:lvl w:ilvl="4" w:tplc="CDDCF96C" w:tentative="1">
      <w:start w:val="1"/>
      <w:numFmt w:val="bullet"/>
      <w:lvlText w:val=""/>
      <w:lvlJc w:val="left"/>
      <w:pPr>
        <w:tabs>
          <w:tab w:val="num" w:pos="3600"/>
        </w:tabs>
        <w:ind w:left="3600" w:hanging="360"/>
      </w:pPr>
      <w:rPr>
        <w:rFonts w:ascii="Wingdings" w:hAnsi="Wingdings" w:hint="default"/>
      </w:rPr>
    </w:lvl>
    <w:lvl w:ilvl="5" w:tplc="576ACE92" w:tentative="1">
      <w:start w:val="1"/>
      <w:numFmt w:val="bullet"/>
      <w:lvlText w:val=""/>
      <w:lvlJc w:val="left"/>
      <w:pPr>
        <w:tabs>
          <w:tab w:val="num" w:pos="4320"/>
        </w:tabs>
        <w:ind w:left="4320" w:hanging="360"/>
      </w:pPr>
      <w:rPr>
        <w:rFonts w:ascii="Wingdings" w:hAnsi="Wingdings" w:hint="default"/>
      </w:rPr>
    </w:lvl>
    <w:lvl w:ilvl="6" w:tplc="65B41954" w:tentative="1">
      <w:start w:val="1"/>
      <w:numFmt w:val="bullet"/>
      <w:lvlText w:val=""/>
      <w:lvlJc w:val="left"/>
      <w:pPr>
        <w:tabs>
          <w:tab w:val="num" w:pos="5040"/>
        </w:tabs>
        <w:ind w:left="5040" w:hanging="360"/>
      </w:pPr>
      <w:rPr>
        <w:rFonts w:ascii="Wingdings" w:hAnsi="Wingdings" w:hint="default"/>
      </w:rPr>
    </w:lvl>
    <w:lvl w:ilvl="7" w:tplc="137275B6" w:tentative="1">
      <w:start w:val="1"/>
      <w:numFmt w:val="bullet"/>
      <w:lvlText w:val=""/>
      <w:lvlJc w:val="left"/>
      <w:pPr>
        <w:tabs>
          <w:tab w:val="num" w:pos="5760"/>
        </w:tabs>
        <w:ind w:left="5760" w:hanging="360"/>
      </w:pPr>
      <w:rPr>
        <w:rFonts w:ascii="Wingdings" w:hAnsi="Wingdings" w:hint="default"/>
      </w:rPr>
    </w:lvl>
    <w:lvl w:ilvl="8" w:tplc="631A4EC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F062FF"/>
    <w:multiLevelType w:val="hybridMultilevel"/>
    <w:tmpl w:val="B4C4636C"/>
    <w:lvl w:ilvl="0" w:tplc="3D8A5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2"/>
  </w:num>
  <w:num w:numId="4">
    <w:abstractNumId w:val="13"/>
  </w:num>
  <w:num w:numId="5">
    <w:abstractNumId w:val="16"/>
  </w:num>
  <w:num w:numId="6">
    <w:abstractNumId w:val="8"/>
  </w:num>
  <w:num w:numId="7">
    <w:abstractNumId w:val="20"/>
  </w:num>
  <w:num w:numId="8">
    <w:abstractNumId w:val="3"/>
  </w:num>
  <w:num w:numId="9">
    <w:abstractNumId w:val="7"/>
  </w:num>
  <w:num w:numId="10">
    <w:abstractNumId w:val="17"/>
  </w:num>
  <w:num w:numId="11">
    <w:abstractNumId w:val="4"/>
  </w:num>
  <w:num w:numId="12">
    <w:abstractNumId w:val="1"/>
    <w:lvlOverride w:ilvl="0">
      <w:lvl w:ilvl="0">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9"/>
  </w:num>
  <w:num w:numId="15">
    <w:abstractNumId w:val="15"/>
  </w:num>
  <w:num w:numId="16">
    <w:abstractNumId w:val="6"/>
  </w:num>
  <w:num w:numId="17">
    <w:abstractNumId w:val="0"/>
  </w:num>
  <w:num w:numId="18">
    <w:abstractNumId w:val="9"/>
  </w:num>
  <w:num w:numId="19">
    <w:abstractNumId w:val="18"/>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44"/>
    <w:rsid w:val="00000A71"/>
    <w:rsid w:val="00000FC3"/>
    <w:rsid w:val="000013ED"/>
    <w:rsid w:val="00005B89"/>
    <w:rsid w:val="00005CC2"/>
    <w:rsid w:val="00010D47"/>
    <w:rsid w:val="00013F27"/>
    <w:rsid w:val="00022A4A"/>
    <w:rsid w:val="00022B33"/>
    <w:rsid w:val="00024B63"/>
    <w:rsid w:val="00026F3B"/>
    <w:rsid w:val="00027B82"/>
    <w:rsid w:val="000354D4"/>
    <w:rsid w:val="0004437E"/>
    <w:rsid w:val="000621D6"/>
    <w:rsid w:val="00065A88"/>
    <w:rsid w:val="00072741"/>
    <w:rsid w:val="000A1D8F"/>
    <w:rsid w:val="000A4109"/>
    <w:rsid w:val="000A5AA8"/>
    <w:rsid w:val="000B2C90"/>
    <w:rsid w:val="000B43D0"/>
    <w:rsid w:val="000E0820"/>
    <w:rsid w:val="000E4CC2"/>
    <w:rsid w:val="000E7106"/>
    <w:rsid w:val="000E74BA"/>
    <w:rsid w:val="000F1D6B"/>
    <w:rsid w:val="000F2204"/>
    <w:rsid w:val="000F350E"/>
    <w:rsid w:val="000F5B68"/>
    <w:rsid w:val="000F67FC"/>
    <w:rsid w:val="000F68C1"/>
    <w:rsid w:val="000F7CD8"/>
    <w:rsid w:val="00103031"/>
    <w:rsid w:val="00105375"/>
    <w:rsid w:val="00112098"/>
    <w:rsid w:val="0011448A"/>
    <w:rsid w:val="00131631"/>
    <w:rsid w:val="0014132C"/>
    <w:rsid w:val="001551FC"/>
    <w:rsid w:val="00156F8C"/>
    <w:rsid w:val="00157675"/>
    <w:rsid w:val="0016368E"/>
    <w:rsid w:val="001644EB"/>
    <w:rsid w:val="001729BB"/>
    <w:rsid w:val="001742EF"/>
    <w:rsid w:val="00175490"/>
    <w:rsid w:val="00177261"/>
    <w:rsid w:val="00182316"/>
    <w:rsid w:val="00190561"/>
    <w:rsid w:val="00190F64"/>
    <w:rsid w:val="001A13C9"/>
    <w:rsid w:val="001A2B7F"/>
    <w:rsid w:val="001A6983"/>
    <w:rsid w:val="001B1E21"/>
    <w:rsid w:val="001B6240"/>
    <w:rsid w:val="001C35EE"/>
    <w:rsid w:val="001C5B02"/>
    <w:rsid w:val="001C77E0"/>
    <w:rsid w:val="001D124D"/>
    <w:rsid w:val="001D1342"/>
    <w:rsid w:val="001D509D"/>
    <w:rsid w:val="001E0720"/>
    <w:rsid w:val="001E0FCA"/>
    <w:rsid w:val="00200E71"/>
    <w:rsid w:val="00201FE4"/>
    <w:rsid w:val="00202A9A"/>
    <w:rsid w:val="00203164"/>
    <w:rsid w:val="00205D39"/>
    <w:rsid w:val="002120BE"/>
    <w:rsid w:val="00217939"/>
    <w:rsid w:val="00221815"/>
    <w:rsid w:val="00223A1A"/>
    <w:rsid w:val="00235E73"/>
    <w:rsid w:val="00236578"/>
    <w:rsid w:val="00241F92"/>
    <w:rsid w:val="00250775"/>
    <w:rsid w:val="00251C6F"/>
    <w:rsid w:val="002602B1"/>
    <w:rsid w:val="00262AF0"/>
    <w:rsid w:val="00276362"/>
    <w:rsid w:val="00277121"/>
    <w:rsid w:val="00281A53"/>
    <w:rsid w:val="0028664D"/>
    <w:rsid w:val="00291818"/>
    <w:rsid w:val="00291C66"/>
    <w:rsid w:val="002932A6"/>
    <w:rsid w:val="00294332"/>
    <w:rsid w:val="00297201"/>
    <w:rsid w:val="002A2991"/>
    <w:rsid w:val="002A319C"/>
    <w:rsid w:val="002A453E"/>
    <w:rsid w:val="002B03AE"/>
    <w:rsid w:val="002B7C49"/>
    <w:rsid w:val="002C08A5"/>
    <w:rsid w:val="002C4907"/>
    <w:rsid w:val="002C560A"/>
    <w:rsid w:val="002D681B"/>
    <w:rsid w:val="002E0FA3"/>
    <w:rsid w:val="002F0E6C"/>
    <w:rsid w:val="00305B95"/>
    <w:rsid w:val="00310866"/>
    <w:rsid w:val="003132E2"/>
    <w:rsid w:val="003133CE"/>
    <w:rsid w:val="00325104"/>
    <w:rsid w:val="003270F8"/>
    <w:rsid w:val="00331F98"/>
    <w:rsid w:val="00336DF9"/>
    <w:rsid w:val="003379FC"/>
    <w:rsid w:val="00346B46"/>
    <w:rsid w:val="00346FF9"/>
    <w:rsid w:val="003477E3"/>
    <w:rsid w:val="00351410"/>
    <w:rsid w:val="00351A8A"/>
    <w:rsid w:val="003573DC"/>
    <w:rsid w:val="0036583F"/>
    <w:rsid w:val="00367E14"/>
    <w:rsid w:val="00376A1D"/>
    <w:rsid w:val="00395E8B"/>
    <w:rsid w:val="003A00C2"/>
    <w:rsid w:val="003A3192"/>
    <w:rsid w:val="003A7979"/>
    <w:rsid w:val="003B0082"/>
    <w:rsid w:val="003B1244"/>
    <w:rsid w:val="003B5220"/>
    <w:rsid w:val="003C1643"/>
    <w:rsid w:val="003C47F0"/>
    <w:rsid w:val="003C5D03"/>
    <w:rsid w:val="003D32A1"/>
    <w:rsid w:val="003D6865"/>
    <w:rsid w:val="003F4A64"/>
    <w:rsid w:val="003F601B"/>
    <w:rsid w:val="00400FB9"/>
    <w:rsid w:val="00401F9F"/>
    <w:rsid w:val="00405A6A"/>
    <w:rsid w:val="00407FCF"/>
    <w:rsid w:val="00414569"/>
    <w:rsid w:val="0041508D"/>
    <w:rsid w:val="004153B1"/>
    <w:rsid w:val="004316A1"/>
    <w:rsid w:val="00433126"/>
    <w:rsid w:val="004444D7"/>
    <w:rsid w:val="00447994"/>
    <w:rsid w:val="00452004"/>
    <w:rsid w:val="004520A9"/>
    <w:rsid w:val="0045295C"/>
    <w:rsid w:val="00467F72"/>
    <w:rsid w:val="00472751"/>
    <w:rsid w:val="00474225"/>
    <w:rsid w:val="004807BD"/>
    <w:rsid w:val="00481D21"/>
    <w:rsid w:val="00487CB5"/>
    <w:rsid w:val="004939BA"/>
    <w:rsid w:val="00496653"/>
    <w:rsid w:val="004A503B"/>
    <w:rsid w:val="004B782A"/>
    <w:rsid w:val="004C30E3"/>
    <w:rsid w:val="004C3573"/>
    <w:rsid w:val="004C5BB4"/>
    <w:rsid w:val="004C6FA3"/>
    <w:rsid w:val="004D2636"/>
    <w:rsid w:val="004D3EE4"/>
    <w:rsid w:val="004D74DE"/>
    <w:rsid w:val="004E2192"/>
    <w:rsid w:val="004E30DD"/>
    <w:rsid w:val="004F028F"/>
    <w:rsid w:val="004F1B2D"/>
    <w:rsid w:val="004F2CDD"/>
    <w:rsid w:val="004F4BF0"/>
    <w:rsid w:val="005052D1"/>
    <w:rsid w:val="00520293"/>
    <w:rsid w:val="00532B9D"/>
    <w:rsid w:val="00540EEB"/>
    <w:rsid w:val="00543E7A"/>
    <w:rsid w:val="005458F1"/>
    <w:rsid w:val="0055096B"/>
    <w:rsid w:val="00551D2E"/>
    <w:rsid w:val="0055574E"/>
    <w:rsid w:val="00557A8B"/>
    <w:rsid w:val="005608DA"/>
    <w:rsid w:val="00562CB9"/>
    <w:rsid w:val="005637E6"/>
    <w:rsid w:val="005639FB"/>
    <w:rsid w:val="00573272"/>
    <w:rsid w:val="00573890"/>
    <w:rsid w:val="0057523C"/>
    <w:rsid w:val="00583551"/>
    <w:rsid w:val="005843D0"/>
    <w:rsid w:val="00591568"/>
    <w:rsid w:val="0059213C"/>
    <w:rsid w:val="00596BEA"/>
    <w:rsid w:val="005B4BA7"/>
    <w:rsid w:val="005B7D68"/>
    <w:rsid w:val="005C61EC"/>
    <w:rsid w:val="005D1347"/>
    <w:rsid w:val="005D4418"/>
    <w:rsid w:val="005D58AA"/>
    <w:rsid w:val="005D6133"/>
    <w:rsid w:val="005E3AB3"/>
    <w:rsid w:val="005E4CD1"/>
    <w:rsid w:val="005E6BA8"/>
    <w:rsid w:val="005E7A23"/>
    <w:rsid w:val="005F23AF"/>
    <w:rsid w:val="005F3536"/>
    <w:rsid w:val="00604265"/>
    <w:rsid w:val="00607ED9"/>
    <w:rsid w:val="006106B3"/>
    <w:rsid w:val="00612AA0"/>
    <w:rsid w:val="00613409"/>
    <w:rsid w:val="00614E58"/>
    <w:rsid w:val="006172B5"/>
    <w:rsid w:val="00624CD3"/>
    <w:rsid w:val="00627CC3"/>
    <w:rsid w:val="00631E4E"/>
    <w:rsid w:val="00637606"/>
    <w:rsid w:val="0064426C"/>
    <w:rsid w:val="00647A33"/>
    <w:rsid w:val="00650FD5"/>
    <w:rsid w:val="006665A0"/>
    <w:rsid w:val="00671788"/>
    <w:rsid w:val="006732DA"/>
    <w:rsid w:val="00680DA9"/>
    <w:rsid w:val="0069077A"/>
    <w:rsid w:val="00691C67"/>
    <w:rsid w:val="0069611C"/>
    <w:rsid w:val="006966ED"/>
    <w:rsid w:val="006A15B1"/>
    <w:rsid w:val="006A6B2B"/>
    <w:rsid w:val="006A7094"/>
    <w:rsid w:val="006B2765"/>
    <w:rsid w:val="006B6220"/>
    <w:rsid w:val="006C0E18"/>
    <w:rsid w:val="006C25C7"/>
    <w:rsid w:val="006C5038"/>
    <w:rsid w:val="006E424B"/>
    <w:rsid w:val="006E473D"/>
    <w:rsid w:val="006F0223"/>
    <w:rsid w:val="006F05AD"/>
    <w:rsid w:val="006F2A30"/>
    <w:rsid w:val="007010BD"/>
    <w:rsid w:val="00706049"/>
    <w:rsid w:val="007071B0"/>
    <w:rsid w:val="00711A08"/>
    <w:rsid w:val="00713051"/>
    <w:rsid w:val="00713821"/>
    <w:rsid w:val="007145A1"/>
    <w:rsid w:val="0071504B"/>
    <w:rsid w:val="00715622"/>
    <w:rsid w:val="00732F83"/>
    <w:rsid w:val="007330E3"/>
    <w:rsid w:val="00734EA6"/>
    <w:rsid w:val="00740A1D"/>
    <w:rsid w:val="00751C96"/>
    <w:rsid w:val="00753FF9"/>
    <w:rsid w:val="007559D1"/>
    <w:rsid w:val="007678F0"/>
    <w:rsid w:val="00774936"/>
    <w:rsid w:val="00781F07"/>
    <w:rsid w:val="00782500"/>
    <w:rsid w:val="00786B43"/>
    <w:rsid w:val="00790A93"/>
    <w:rsid w:val="00794261"/>
    <w:rsid w:val="00795781"/>
    <w:rsid w:val="007A1B28"/>
    <w:rsid w:val="007A31C6"/>
    <w:rsid w:val="007A439D"/>
    <w:rsid w:val="007A57B3"/>
    <w:rsid w:val="007B1502"/>
    <w:rsid w:val="007B6A7C"/>
    <w:rsid w:val="007C07C1"/>
    <w:rsid w:val="007D258C"/>
    <w:rsid w:val="007D5212"/>
    <w:rsid w:val="007D675E"/>
    <w:rsid w:val="007D7CA9"/>
    <w:rsid w:val="007E4221"/>
    <w:rsid w:val="007E5A90"/>
    <w:rsid w:val="007E76D9"/>
    <w:rsid w:val="007F1281"/>
    <w:rsid w:val="00804D74"/>
    <w:rsid w:val="00811043"/>
    <w:rsid w:val="00813319"/>
    <w:rsid w:val="00815206"/>
    <w:rsid w:val="0081533E"/>
    <w:rsid w:val="00817D92"/>
    <w:rsid w:val="00821010"/>
    <w:rsid w:val="00827707"/>
    <w:rsid w:val="00830DBF"/>
    <w:rsid w:val="008415C4"/>
    <w:rsid w:val="0084417B"/>
    <w:rsid w:val="008445D1"/>
    <w:rsid w:val="008617D4"/>
    <w:rsid w:val="008720E6"/>
    <w:rsid w:val="00877201"/>
    <w:rsid w:val="00880090"/>
    <w:rsid w:val="00884907"/>
    <w:rsid w:val="00891C53"/>
    <w:rsid w:val="00897FB0"/>
    <w:rsid w:val="008A2F08"/>
    <w:rsid w:val="008B505F"/>
    <w:rsid w:val="008C5A43"/>
    <w:rsid w:val="008D3715"/>
    <w:rsid w:val="008E308C"/>
    <w:rsid w:val="008E6DBE"/>
    <w:rsid w:val="008F00F2"/>
    <w:rsid w:val="0090266E"/>
    <w:rsid w:val="009053DF"/>
    <w:rsid w:val="00907568"/>
    <w:rsid w:val="0091207C"/>
    <w:rsid w:val="00921DA4"/>
    <w:rsid w:val="00922354"/>
    <w:rsid w:val="00934232"/>
    <w:rsid w:val="0094289D"/>
    <w:rsid w:val="009428D1"/>
    <w:rsid w:val="00943473"/>
    <w:rsid w:val="00943C96"/>
    <w:rsid w:val="00954702"/>
    <w:rsid w:val="00954805"/>
    <w:rsid w:val="009566A4"/>
    <w:rsid w:val="009620C2"/>
    <w:rsid w:val="009656B5"/>
    <w:rsid w:val="00965E49"/>
    <w:rsid w:val="009711F4"/>
    <w:rsid w:val="00974F67"/>
    <w:rsid w:val="009755FC"/>
    <w:rsid w:val="00975E1E"/>
    <w:rsid w:val="00983020"/>
    <w:rsid w:val="00983FF5"/>
    <w:rsid w:val="0098484C"/>
    <w:rsid w:val="00984CEA"/>
    <w:rsid w:val="00990331"/>
    <w:rsid w:val="00996889"/>
    <w:rsid w:val="009A14FA"/>
    <w:rsid w:val="009A70B1"/>
    <w:rsid w:val="009B3257"/>
    <w:rsid w:val="009B3E4F"/>
    <w:rsid w:val="009B402E"/>
    <w:rsid w:val="009C0499"/>
    <w:rsid w:val="009C0A22"/>
    <w:rsid w:val="009C3B71"/>
    <w:rsid w:val="009C4201"/>
    <w:rsid w:val="009C7934"/>
    <w:rsid w:val="009D5863"/>
    <w:rsid w:val="009F1950"/>
    <w:rsid w:val="009F537C"/>
    <w:rsid w:val="00A066FE"/>
    <w:rsid w:val="00A12761"/>
    <w:rsid w:val="00A1313E"/>
    <w:rsid w:val="00A23EA3"/>
    <w:rsid w:val="00A512DB"/>
    <w:rsid w:val="00A52C8A"/>
    <w:rsid w:val="00A532BE"/>
    <w:rsid w:val="00A60245"/>
    <w:rsid w:val="00A646EF"/>
    <w:rsid w:val="00A64CB4"/>
    <w:rsid w:val="00A85CDA"/>
    <w:rsid w:val="00AA02CC"/>
    <w:rsid w:val="00AA2C2E"/>
    <w:rsid w:val="00AB0EF1"/>
    <w:rsid w:val="00AB6380"/>
    <w:rsid w:val="00AC63D6"/>
    <w:rsid w:val="00AC68E4"/>
    <w:rsid w:val="00AD0D74"/>
    <w:rsid w:val="00AD32E7"/>
    <w:rsid w:val="00AD3501"/>
    <w:rsid w:val="00AD7FA8"/>
    <w:rsid w:val="00AE0913"/>
    <w:rsid w:val="00AE1AB6"/>
    <w:rsid w:val="00AF0544"/>
    <w:rsid w:val="00AF2250"/>
    <w:rsid w:val="00B05F7B"/>
    <w:rsid w:val="00B2034E"/>
    <w:rsid w:val="00B25D8A"/>
    <w:rsid w:val="00B26BB4"/>
    <w:rsid w:val="00B3674D"/>
    <w:rsid w:val="00B417FC"/>
    <w:rsid w:val="00B51E44"/>
    <w:rsid w:val="00B53C34"/>
    <w:rsid w:val="00B63632"/>
    <w:rsid w:val="00B640DD"/>
    <w:rsid w:val="00B64105"/>
    <w:rsid w:val="00B76C91"/>
    <w:rsid w:val="00B80BEA"/>
    <w:rsid w:val="00B81205"/>
    <w:rsid w:val="00B82A6B"/>
    <w:rsid w:val="00B83759"/>
    <w:rsid w:val="00B90CC9"/>
    <w:rsid w:val="00B931CE"/>
    <w:rsid w:val="00B94CDD"/>
    <w:rsid w:val="00B97601"/>
    <w:rsid w:val="00BA696C"/>
    <w:rsid w:val="00BA6A23"/>
    <w:rsid w:val="00BB2E98"/>
    <w:rsid w:val="00BC02C1"/>
    <w:rsid w:val="00BC4749"/>
    <w:rsid w:val="00BD7B63"/>
    <w:rsid w:val="00BE5303"/>
    <w:rsid w:val="00BF2667"/>
    <w:rsid w:val="00BF4086"/>
    <w:rsid w:val="00C00D0E"/>
    <w:rsid w:val="00C10157"/>
    <w:rsid w:val="00C154BC"/>
    <w:rsid w:val="00C22741"/>
    <w:rsid w:val="00C34A24"/>
    <w:rsid w:val="00C40786"/>
    <w:rsid w:val="00C41881"/>
    <w:rsid w:val="00C51F9A"/>
    <w:rsid w:val="00C5266C"/>
    <w:rsid w:val="00C566F7"/>
    <w:rsid w:val="00C67161"/>
    <w:rsid w:val="00C72817"/>
    <w:rsid w:val="00C731DC"/>
    <w:rsid w:val="00C74E5E"/>
    <w:rsid w:val="00C8039B"/>
    <w:rsid w:val="00C8053E"/>
    <w:rsid w:val="00C83D17"/>
    <w:rsid w:val="00C84E18"/>
    <w:rsid w:val="00CA34DF"/>
    <w:rsid w:val="00CA36A2"/>
    <w:rsid w:val="00CA3F24"/>
    <w:rsid w:val="00CA4078"/>
    <w:rsid w:val="00CB6548"/>
    <w:rsid w:val="00CC0D7D"/>
    <w:rsid w:val="00CC7644"/>
    <w:rsid w:val="00CD3D53"/>
    <w:rsid w:val="00CD4679"/>
    <w:rsid w:val="00CE0CEB"/>
    <w:rsid w:val="00CE1B9E"/>
    <w:rsid w:val="00D004EF"/>
    <w:rsid w:val="00D01F0F"/>
    <w:rsid w:val="00D0383C"/>
    <w:rsid w:val="00D07B6E"/>
    <w:rsid w:val="00D07F9C"/>
    <w:rsid w:val="00D105B4"/>
    <w:rsid w:val="00D15098"/>
    <w:rsid w:val="00D1636F"/>
    <w:rsid w:val="00D24DE7"/>
    <w:rsid w:val="00D27729"/>
    <w:rsid w:val="00D335E9"/>
    <w:rsid w:val="00D33770"/>
    <w:rsid w:val="00D3395F"/>
    <w:rsid w:val="00D3761F"/>
    <w:rsid w:val="00D43D11"/>
    <w:rsid w:val="00D45C57"/>
    <w:rsid w:val="00D5556C"/>
    <w:rsid w:val="00D567B2"/>
    <w:rsid w:val="00D67E28"/>
    <w:rsid w:val="00D726A2"/>
    <w:rsid w:val="00D76099"/>
    <w:rsid w:val="00D77A2E"/>
    <w:rsid w:val="00D850D5"/>
    <w:rsid w:val="00D9139B"/>
    <w:rsid w:val="00D92CC7"/>
    <w:rsid w:val="00DA2645"/>
    <w:rsid w:val="00DA586D"/>
    <w:rsid w:val="00DA72D3"/>
    <w:rsid w:val="00DC6823"/>
    <w:rsid w:val="00DD10C8"/>
    <w:rsid w:val="00DD36F7"/>
    <w:rsid w:val="00DD5625"/>
    <w:rsid w:val="00DD6266"/>
    <w:rsid w:val="00DE0048"/>
    <w:rsid w:val="00DE169C"/>
    <w:rsid w:val="00DE3976"/>
    <w:rsid w:val="00DF43D7"/>
    <w:rsid w:val="00DF5639"/>
    <w:rsid w:val="00DF6081"/>
    <w:rsid w:val="00E0352A"/>
    <w:rsid w:val="00E035BF"/>
    <w:rsid w:val="00E12399"/>
    <w:rsid w:val="00E1479E"/>
    <w:rsid w:val="00E219A8"/>
    <w:rsid w:val="00E22F27"/>
    <w:rsid w:val="00E41D39"/>
    <w:rsid w:val="00E43D7A"/>
    <w:rsid w:val="00E529DE"/>
    <w:rsid w:val="00E52A34"/>
    <w:rsid w:val="00E57618"/>
    <w:rsid w:val="00E6394A"/>
    <w:rsid w:val="00E648A6"/>
    <w:rsid w:val="00E70EDB"/>
    <w:rsid w:val="00E85DBD"/>
    <w:rsid w:val="00E90631"/>
    <w:rsid w:val="00EA5D8A"/>
    <w:rsid w:val="00EB01EB"/>
    <w:rsid w:val="00EB1087"/>
    <w:rsid w:val="00EB6660"/>
    <w:rsid w:val="00EC73E9"/>
    <w:rsid w:val="00ED037C"/>
    <w:rsid w:val="00EE40EA"/>
    <w:rsid w:val="00EE5BD5"/>
    <w:rsid w:val="00F00C49"/>
    <w:rsid w:val="00F12F63"/>
    <w:rsid w:val="00F21178"/>
    <w:rsid w:val="00F2178D"/>
    <w:rsid w:val="00F33845"/>
    <w:rsid w:val="00F42586"/>
    <w:rsid w:val="00F52CAF"/>
    <w:rsid w:val="00F53EFA"/>
    <w:rsid w:val="00F65E54"/>
    <w:rsid w:val="00F715F1"/>
    <w:rsid w:val="00F7428C"/>
    <w:rsid w:val="00F7736F"/>
    <w:rsid w:val="00F95A87"/>
    <w:rsid w:val="00FA481C"/>
    <w:rsid w:val="00FB3B50"/>
    <w:rsid w:val="00FC247F"/>
    <w:rsid w:val="00FC42C8"/>
    <w:rsid w:val="00FC4D44"/>
    <w:rsid w:val="00FD095A"/>
    <w:rsid w:val="00FD123A"/>
    <w:rsid w:val="00FD201E"/>
    <w:rsid w:val="00FD4395"/>
    <w:rsid w:val="00FF57FE"/>
    <w:rsid w:val="00FF68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2C82E"/>
  <w15:docId w15:val="{1B9AECC0-A4E1-4913-B8F7-50E849C3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b/>
      <w:sz w:val="28"/>
      <w:lang w:val="es-CO"/>
    </w:rPr>
  </w:style>
  <w:style w:type="paragraph" w:styleId="Ttulo2">
    <w:name w:val="heading 2"/>
    <w:basedOn w:val="Normal"/>
    <w:next w:val="Normal"/>
    <w:qFormat/>
    <w:pPr>
      <w:keepNext/>
      <w:jc w:val="center"/>
      <w:outlineLvl w:val="1"/>
    </w:pPr>
    <w:rPr>
      <w:b/>
      <w:sz w:val="24"/>
      <w:lang w:val="es-CO"/>
    </w:rPr>
  </w:style>
  <w:style w:type="paragraph" w:styleId="Ttulo3">
    <w:name w:val="heading 3"/>
    <w:basedOn w:val="Normal"/>
    <w:next w:val="Normal"/>
    <w:qFormat/>
    <w:pPr>
      <w:keepNext/>
      <w:outlineLvl w:val="2"/>
    </w:pPr>
    <w:rPr>
      <w:b/>
      <w:sz w:val="24"/>
      <w:lang w:val="es-CO"/>
    </w:rPr>
  </w:style>
  <w:style w:type="paragraph" w:styleId="Ttulo4">
    <w:name w:val="heading 4"/>
    <w:basedOn w:val="Normal"/>
    <w:next w:val="Normal"/>
    <w:qFormat/>
    <w:pPr>
      <w:keepNext/>
      <w:outlineLvl w:val="3"/>
    </w:pPr>
    <w:rPr>
      <w:b/>
      <w:sz w:val="21"/>
      <w:lang w:val="es-CO"/>
    </w:rPr>
  </w:style>
  <w:style w:type="paragraph" w:styleId="Ttulo5">
    <w:name w:val="heading 5"/>
    <w:basedOn w:val="Normal"/>
    <w:next w:val="Normal"/>
    <w:qFormat/>
    <w:pPr>
      <w:keepNext/>
      <w:jc w:val="both"/>
      <w:outlineLvl w:val="4"/>
    </w:pPr>
    <w:rPr>
      <w:rFonts w:ascii="Bookman Old Style" w:hAnsi="Bookman Old Style"/>
      <w:b/>
      <w:color w:val="000000"/>
      <w:sz w:val="24"/>
    </w:rPr>
  </w:style>
  <w:style w:type="paragraph" w:styleId="Ttulo6">
    <w:name w:val="heading 6"/>
    <w:basedOn w:val="Normal"/>
    <w:next w:val="Normal"/>
    <w:qFormat/>
    <w:pPr>
      <w:keepNext/>
      <w:outlineLvl w:val="5"/>
    </w:pPr>
    <w:rPr>
      <w:sz w:val="24"/>
    </w:rPr>
  </w:style>
  <w:style w:type="paragraph" w:styleId="Ttulo7">
    <w:name w:val="heading 7"/>
    <w:basedOn w:val="Normal"/>
    <w:next w:val="Normal"/>
    <w:qFormat/>
    <w:pPr>
      <w:keepNext/>
      <w:jc w:val="both"/>
      <w:outlineLvl w:val="6"/>
    </w:pPr>
    <w:rPr>
      <w:rFonts w:ascii="Bookman Old Style" w:hAnsi="Bookman Old Style"/>
      <w:b/>
      <w:color w:val="008000"/>
      <w:sz w:val="24"/>
    </w:rPr>
  </w:style>
  <w:style w:type="paragraph" w:styleId="Ttulo8">
    <w:name w:val="heading 8"/>
    <w:basedOn w:val="Normal"/>
    <w:next w:val="Normal"/>
    <w:qFormat/>
    <w:pPr>
      <w:keepNext/>
      <w:jc w:val="center"/>
      <w:outlineLvl w:val="7"/>
    </w:pPr>
    <w:rPr>
      <w:sz w:val="28"/>
    </w:rPr>
  </w:style>
  <w:style w:type="paragraph" w:styleId="Ttulo9">
    <w:name w:val="heading 9"/>
    <w:basedOn w:val="Normal"/>
    <w:next w:val="Normal"/>
    <w:qFormat/>
    <w:pPr>
      <w:keepNext/>
      <w:jc w:val="both"/>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rFonts w:ascii="Arial" w:hAnsi="Arial"/>
      <w:b/>
      <w:sz w:val="28"/>
      <w:lang w:val="es-CO"/>
    </w:rPr>
  </w:style>
  <w:style w:type="paragraph" w:styleId="Textoindependiente2">
    <w:name w:val="Body Text 2"/>
    <w:basedOn w:val="Normal"/>
    <w:semiHidden/>
    <w:pPr>
      <w:jc w:val="center"/>
    </w:pPr>
    <w:rPr>
      <w:rFonts w:ascii="Arial" w:hAnsi="Arial"/>
      <w:b/>
      <w:sz w:val="24"/>
      <w:lang w:val="es-CO"/>
    </w:rPr>
  </w:style>
  <w:style w:type="paragraph" w:styleId="Sangradetextonormal">
    <w:name w:val="Body Text Indent"/>
    <w:basedOn w:val="Normal"/>
    <w:semiHidden/>
    <w:pPr>
      <w:ind w:left="1416"/>
      <w:jc w:val="both"/>
    </w:pPr>
    <w:rPr>
      <w:rFonts w:ascii="Arial" w:hAnsi="Arial"/>
      <w:b/>
      <w:sz w:val="24"/>
      <w:lang w:val="es-CO"/>
    </w:rPr>
  </w:style>
  <w:style w:type="paragraph" w:styleId="Textoindependiente3">
    <w:name w:val="Body Text 3"/>
    <w:basedOn w:val="Normal"/>
    <w:semiHidden/>
    <w:pPr>
      <w:jc w:val="both"/>
    </w:pPr>
    <w:rPr>
      <w:rFonts w:ascii="Arial" w:hAnsi="Arial"/>
      <w:b/>
      <w:sz w:val="24"/>
      <w:lang w:val="es-CO"/>
    </w:rPr>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Puesto">
    <w:name w:val="Title"/>
    <w:basedOn w:val="Normal"/>
    <w:qFormat/>
    <w:pPr>
      <w:jc w:val="center"/>
    </w:pPr>
    <w:rPr>
      <w:b/>
      <w:sz w:val="21"/>
      <w:lang w:val="es-CO"/>
    </w:rPr>
  </w:style>
  <w:style w:type="character" w:styleId="Hipervnculo">
    <w:name w:val="Hyperlink"/>
    <w:semiHidden/>
    <w:rPr>
      <w:color w:val="0000FF"/>
      <w:u w:val="single"/>
    </w:rPr>
  </w:style>
  <w:style w:type="character" w:styleId="Refdecomentario">
    <w:name w:val="annotation reference"/>
    <w:semiHidden/>
    <w:rPr>
      <w:sz w:val="16"/>
      <w:szCs w:val="16"/>
    </w:rPr>
  </w:style>
  <w:style w:type="paragraph" w:styleId="Textocomentario">
    <w:name w:val="annotation text"/>
    <w:basedOn w:val="Normal"/>
    <w:link w:val="TextocomentarioCar"/>
    <w:semiHidden/>
  </w:style>
  <w:style w:type="paragraph" w:styleId="Textonotaalfinal">
    <w:name w:val="endnote text"/>
    <w:basedOn w:val="Normal"/>
    <w:semiHidden/>
  </w:style>
  <w:style w:type="character" w:styleId="Refdenotaalfinal">
    <w:name w:val="endnote reference"/>
    <w:semiHidden/>
    <w:rPr>
      <w:vertAlign w:val="superscript"/>
    </w:rPr>
  </w:style>
  <w:style w:type="paragraph" w:customStyle="1" w:styleId="Default">
    <w:name w:val="Default"/>
    <w:rsid w:val="00B2034E"/>
    <w:pPr>
      <w:autoSpaceDE w:val="0"/>
      <w:autoSpaceDN w:val="0"/>
      <w:adjustRightInd w:val="0"/>
    </w:pPr>
    <w:rPr>
      <w:rFonts w:ascii="Franklin Gothic Book" w:eastAsia="Calibri" w:hAnsi="Franklin Gothic Book" w:cs="Franklin Gothic Book"/>
      <w:color w:val="000000"/>
      <w:sz w:val="24"/>
      <w:szCs w:val="24"/>
      <w:lang w:eastAsia="en-US"/>
    </w:rPr>
  </w:style>
  <w:style w:type="paragraph" w:styleId="NormalWeb">
    <w:name w:val="Normal (Web)"/>
    <w:basedOn w:val="Normal"/>
    <w:uiPriority w:val="99"/>
    <w:unhideWhenUsed/>
    <w:rsid w:val="00B76C91"/>
    <w:pPr>
      <w:spacing w:before="100" w:beforeAutospacing="1" w:after="100" w:afterAutospacing="1"/>
    </w:pPr>
    <w:rPr>
      <w:sz w:val="24"/>
      <w:szCs w:val="24"/>
      <w:lang w:val="es-CO" w:eastAsia="es-CO"/>
    </w:rPr>
  </w:style>
  <w:style w:type="character" w:styleId="nfasis">
    <w:name w:val="Emphasis"/>
    <w:uiPriority w:val="20"/>
    <w:qFormat/>
    <w:rsid w:val="00B76C91"/>
    <w:rPr>
      <w:i/>
      <w:iCs/>
    </w:rPr>
  </w:style>
  <w:style w:type="character" w:customStyle="1" w:styleId="PiedepginaCar">
    <w:name w:val="Pie de página Car"/>
    <w:link w:val="Piedepgina"/>
    <w:uiPriority w:val="99"/>
    <w:rsid w:val="00532B9D"/>
  </w:style>
  <w:style w:type="paragraph" w:styleId="Textodeglobo">
    <w:name w:val="Balloon Text"/>
    <w:basedOn w:val="Normal"/>
    <w:link w:val="TextodegloboCar"/>
    <w:uiPriority w:val="99"/>
    <w:semiHidden/>
    <w:unhideWhenUsed/>
    <w:rsid w:val="00532B9D"/>
    <w:rPr>
      <w:rFonts w:ascii="Tahoma" w:hAnsi="Tahoma" w:cs="Tahoma"/>
      <w:sz w:val="16"/>
      <w:szCs w:val="16"/>
    </w:rPr>
  </w:style>
  <w:style w:type="character" w:customStyle="1" w:styleId="TextodegloboCar">
    <w:name w:val="Texto de globo Car"/>
    <w:link w:val="Textodeglobo"/>
    <w:uiPriority w:val="99"/>
    <w:semiHidden/>
    <w:rsid w:val="00532B9D"/>
    <w:rPr>
      <w:rFonts w:ascii="Tahoma" w:hAnsi="Tahoma" w:cs="Tahoma"/>
      <w:sz w:val="16"/>
      <w:szCs w:val="16"/>
    </w:rPr>
  </w:style>
  <w:style w:type="paragraph" w:customStyle="1" w:styleId="Listavistosa-nfasis11">
    <w:name w:val="Lista vistosa - Énfasis 11"/>
    <w:basedOn w:val="Normal"/>
    <w:uiPriority w:val="34"/>
    <w:qFormat/>
    <w:rsid w:val="007A31C6"/>
    <w:pPr>
      <w:ind w:left="720"/>
      <w:contextualSpacing/>
    </w:pPr>
    <w:rPr>
      <w:sz w:val="24"/>
      <w:szCs w:val="24"/>
    </w:rPr>
  </w:style>
  <w:style w:type="paragraph" w:styleId="Asuntodelcomentario">
    <w:name w:val="annotation subject"/>
    <w:basedOn w:val="Textocomentario"/>
    <w:next w:val="Textocomentario"/>
    <w:link w:val="AsuntodelcomentarioCar"/>
    <w:uiPriority w:val="99"/>
    <w:semiHidden/>
    <w:unhideWhenUsed/>
    <w:rsid w:val="00D5556C"/>
    <w:rPr>
      <w:b/>
      <w:bCs/>
    </w:rPr>
  </w:style>
  <w:style w:type="character" w:customStyle="1" w:styleId="TextocomentarioCar">
    <w:name w:val="Texto comentario Car"/>
    <w:link w:val="Textocomentario"/>
    <w:semiHidden/>
    <w:rsid w:val="00D5556C"/>
    <w:rPr>
      <w:lang w:val="es-ES"/>
    </w:rPr>
  </w:style>
  <w:style w:type="character" w:customStyle="1" w:styleId="AsuntodelcomentarioCar">
    <w:name w:val="Asunto del comentario Car"/>
    <w:link w:val="Asuntodelcomentario"/>
    <w:uiPriority w:val="99"/>
    <w:semiHidden/>
    <w:rsid w:val="00D5556C"/>
    <w:rPr>
      <w:b/>
      <w:bCs/>
      <w:lang w:val="es-ES"/>
    </w:rPr>
  </w:style>
  <w:style w:type="paragraph" w:styleId="Textonotapie">
    <w:name w:val="footnote text"/>
    <w:basedOn w:val="Normal"/>
    <w:link w:val="TextonotapieCar"/>
    <w:uiPriority w:val="99"/>
    <w:unhideWhenUsed/>
    <w:rsid w:val="00671788"/>
    <w:rPr>
      <w:sz w:val="24"/>
      <w:szCs w:val="24"/>
    </w:rPr>
  </w:style>
  <w:style w:type="character" w:customStyle="1" w:styleId="TextonotapieCar">
    <w:name w:val="Texto nota pie Car"/>
    <w:link w:val="Textonotapie"/>
    <w:uiPriority w:val="99"/>
    <w:rsid w:val="00671788"/>
    <w:rPr>
      <w:sz w:val="24"/>
      <w:szCs w:val="24"/>
      <w:lang w:val="es-ES"/>
    </w:rPr>
  </w:style>
  <w:style w:type="character" w:styleId="Refdenotaalpie">
    <w:name w:val="footnote reference"/>
    <w:aliases w:val="Texto de nota al pie,referencia nota al pie,BVI fnr,Footnote symbol,Footnote,Ref,de nota al pie,Footnotes refss,Appel note de bas de page,Footnote Text Char1 Car Car Car Car,Footnote Text Char Char Car Car Car Car,Char Car Car Car Ca"/>
    <w:uiPriority w:val="99"/>
    <w:unhideWhenUsed/>
    <w:rsid w:val="00671788"/>
    <w:rPr>
      <w:vertAlign w:val="superscript"/>
    </w:rPr>
  </w:style>
  <w:style w:type="paragraph" w:styleId="Prrafodelista">
    <w:name w:val="List Paragraph"/>
    <w:basedOn w:val="Normal"/>
    <w:uiPriority w:val="34"/>
    <w:qFormat/>
    <w:rsid w:val="00001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4470">
      <w:bodyDiv w:val="1"/>
      <w:marLeft w:val="0"/>
      <w:marRight w:val="0"/>
      <w:marTop w:val="0"/>
      <w:marBottom w:val="0"/>
      <w:divBdr>
        <w:top w:val="none" w:sz="0" w:space="0" w:color="auto"/>
        <w:left w:val="none" w:sz="0" w:space="0" w:color="auto"/>
        <w:bottom w:val="none" w:sz="0" w:space="0" w:color="auto"/>
        <w:right w:val="none" w:sz="0" w:space="0" w:color="auto"/>
      </w:divBdr>
      <w:divsChild>
        <w:div w:id="1673289425">
          <w:marLeft w:val="0"/>
          <w:marRight w:val="0"/>
          <w:marTop w:val="0"/>
          <w:marBottom w:val="0"/>
          <w:divBdr>
            <w:top w:val="none" w:sz="0" w:space="0" w:color="auto"/>
            <w:left w:val="none" w:sz="0" w:space="0" w:color="auto"/>
            <w:bottom w:val="none" w:sz="0" w:space="0" w:color="auto"/>
            <w:right w:val="none" w:sz="0" w:space="0" w:color="auto"/>
          </w:divBdr>
          <w:divsChild>
            <w:div w:id="44987676">
              <w:marLeft w:val="0"/>
              <w:marRight w:val="0"/>
              <w:marTop w:val="0"/>
              <w:marBottom w:val="0"/>
              <w:divBdr>
                <w:top w:val="none" w:sz="0" w:space="0" w:color="auto"/>
                <w:left w:val="none" w:sz="0" w:space="0" w:color="auto"/>
                <w:bottom w:val="none" w:sz="0" w:space="0" w:color="auto"/>
                <w:right w:val="none" w:sz="0" w:space="0" w:color="auto"/>
              </w:divBdr>
              <w:divsChild>
                <w:div w:id="13575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9852">
      <w:bodyDiv w:val="1"/>
      <w:marLeft w:val="0"/>
      <w:marRight w:val="0"/>
      <w:marTop w:val="0"/>
      <w:marBottom w:val="0"/>
      <w:divBdr>
        <w:top w:val="none" w:sz="0" w:space="0" w:color="auto"/>
        <w:left w:val="none" w:sz="0" w:space="0" w:color="auto"/>
        <w:bottom w:val="none" w:sz="0" w:space="0" w:color="auto"/>
        <w:right w:val="none" w:sz="0" w:space="0" w:color="auto"/>
      </w:divBdr>
    </w:div>
    <w:div w:id="424116116">
      <w:bodyDiv w:val="1"/>
      <w:marLeft w:val="0"/>
      <w:marRight w:val="0"/>
      <w:marTop w:val="0"/>
      <w:marBottom w:val="0"/>
      <w:divBdr>
        <w:top w:val="none" w:sz="0" w:space="0" w:color="auto"/>
        <w:left w:val="none" w:sz="0" w:space="0" w:color="auto"/>
        <w:bottom w:val="none" w:sz="0" w:space="0" w:color="auto"/>
        <w:right w:val="none" w:sz="0" w:space="0" w:color="auto"/>
      </w:divBdr>
      <w:divsChild>
        <w:div w:id="963997047">
          <w:marLeft w:val="0"/>
          <w:marRight w:val="0"/>
          <w:marTop w:val="0"/>
          <w:marBottom w:val="0"/>
          <w:divBdr>
            <w:top w:val="none" w:sz="0" w:space="0" w:color="auto"/>
            <w:left w:val="none" w:sz="0" w:space="0" w:color="auto"/>
            <w:bottom w:val="none" w:sz="0" w:space="0" w:color="auto"/>
            <w:right w:val="none" w:sz="0" w:space="0" w:color="auto"/>
          </w:divBdr>
          <w:divsChild>
            <w:div w:id="795025922">
              <w:marLeft w:val="0"/>
              <w:marRight w:val="0"/>
              <w:marTop w:val="0"/>
              <w:marBottom w:val="0"/>
              <w:divBdr>
                <w:top w:val="none" w:sz="0" w:space="0" w:color="auto"/>
                <w:left w:val="none" w:sz="0" w:space="0" w:color="auto"/>
                <w:bottom w:val="none" w:sz="0" w:space="0" w:color="auto"/>
                <w:right w:val="none" w:sz="0" w:space="0" w:color="auto"/>
              </w:divBdr>
              <w:divsChild>
                <w:div w:id="10442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81324">
      <w:bodyDiv w:val="1"/>
      <w:marLeft w:val="0"/>
      <w:marRight w:val="0"/>
      <w:marTop w:val="0"/>
      <w:marBottom w:val="0"/>
      <w:divBdr>
        <w:top w:val="none" w:sz="0" w:space="0" w:color="auto"/>
        <w:left w:val="none" w:sz="0" w:space="0" w:color="auto"/>
        <w:bottom w:val="none" w:sz="0" w:space="0" w:color="auto"/>
        <w:right w:val="none" w:sz="0" w:space="0" w:color="auto"/>
      </w:divBdr>
      <w:divsChild>
        <w:div w:id="642589335">
          <w:marLeft w:val="0"/>
          <w:marRight w:val="0"/>
          <w:marTop w:val="0"/>
          <w:marBottom w:val="0"/>
          <w:divBdr>
            <w:top w:val="none" w:sz="0" w:space="0" w:color="auto"/>
            <w:left w:val="none" w:sz="0" w:space="0" w:color="auto"/>
            <w:bottom w:val="none" w:sz="0" w:space="0" w:color="auto"/>
            <w:right w:val="none" w:sz="0" w:space="0" w:color="auto"/>
          </w:divBdr>
          <w:divsChild>
            <w:div w:id="1329864320">
              <w:marLeft w:val="0"/>
              <w:marRight w:val="0"/>
              <w:marTop w:val="0"/>
              <w:marBottom w:val="0"/>
              <w:divBdr>
                <w:top w:val="none" w:sz="0" w:space="0" w:color="auto"/>
                <w:left w:val="none" w:sz="0" w:space="0" w:color="auto"/>
                <w:bottom w:val="none" w:sz="0" w:space="0" w:color="auto"/>
                <w:right w:val="none" w:sz="0" w:space="0" w:color="auto"/>
              </w:divBdr>
              <w:divsChild>
                <w:div w:id="1180969659">
                  <w:marLeft w:val="0"/>
                  <w:marRight w:val="0"/>
                  <w:marTop w:val="0"/>
                  <w:marBottom w:val="0"/>
                  <w:divBdr>
                    <w:top w:val="none" w:sz="0" w:space="0" w:color="auto"/>
                    <w:left w:val="none" w:sz="0" w:space="0" w:color="auto"/>
                    <w:bottom w:val="none" w:sz="0" w:space="0" w:color="auto"/>
                    <w:right w:val="none" w:sz="0" w:space="0" w:color="auto"/>
                  </w:divBdr>
                  <w:divsChild>
                    <w:div w:id="17762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41403">
      <w:bodyDiv w:val="1"/>
      <w:marLeft w:val="0"/>
      <w:marRight w:val="0"/>
      <w:marTop w:val="0"/>
      <w:marBottom w:val="0"/>
      <w:divBdr>
        <w:top w:val="none" w:sz="0" w:space="0" w:color="auto"/>
        <w:left w:val="none" w:sz="0" w:space="0" w:color="auto"/>
        <w:bottom w:val="none" w:sz="0" w:space="0" w:color="auto"/>
        <w:right w:val="none" w:sz="0" w:space="0" w:color="auto"/>
      </w:divBdr>
      <w:divsChild>
        <w:div w:id="1295939300">
          <w:marLeft w:val="0"/>
          <w:marRight w:val="0"/>
          <w:marTop w:val="0"/>
          <w:marBottom w:val="0"/>
          <w:divBdr>
            <w:top w:val="none" w:sz="0" w:space="0" w:color="auto"/>
            <w:left w:val="none" w:sz="0" w:space="0" w:color="auto"/>
            <w:bottom w:val="none" w:sz="0" w:space="0" w:color="auto"/>
            <w:right w:val="none" w:sz="0" w:space="0" w:color="auto"/>
          </w:divBdr>
          <w:divsChild>
            <w:div w:id="1478449517">
              <w:marLeft w:val="0"/>
              <w:marRight w:val="0"/>
              <w:marTop w:val="0"/>
              <w:marBottom w:val="0"/>
              <w:divBdr>
                <w:top w:val="none" w:sz="0" w:space="0" w:color="auto"/>
                <w:left w:val="none" w:sz="0" w:space="0" w:color="auto"/>
                <w:bottom w:val="none" w:sz="0" w:space="0" w:color="auto"/>
                <w:right w:val="none" w:sz="0" w:space="0" w:color="auto"/>
              </w:divBdr>
              <w:divsChild>
                <w:div w:id="1956785084">
                  <w:marLeft w:val="0"/>
                  <w:marRight w:val="0"/>
                  <w:marTop w:val="0"/>
                  <w:marBottom w:val="0"/>
                  <w:divBdr>
                    <w:top w:val="none" w:sz="0" w:space="0" w:color="auto"/>
                    <w:left w:val="none" w:sz="0" w:space="0" w:color="auto"/>
                    <w:bottom w:val="none" w:sz="0" w:space="0" w:color="auto"/>
                    <w:right w:val="none" w:sz="0" w:space="0" w:color="auto"/>
                  </w:divBdr>
                  <w:divsChild>
                    <w:div w:id="3005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46626">
      <w:bodyDiv w:val="1"/>
      <w:marLeft w:val="0"/>
      <w:marRight w:val="0"/>
      <w:marTop w:val="0"/>
      <w:marBottom w:val="0"/>
      <w:divBdr>
        <w:top w:val="none" w:sz="0" w:space="0" w:color="auto"/>
        <w:left w:val="none" w:sz="0" w:space="0" w:color="auto"/>
        <w:bottom w:val="none" w:sz="0" w:space="0" w:color="auto"/>
        <w:right w:val="none" w:sz="0" w:space="0" w:color="auto"/>
      </w:divBdr>
      <w:divsChild>
        <w:div w:id="1043553891">
          <w:marLeft w:val="0"/>
          <w:marRight w:val="0"/>
          <w:marTop w:val="0"/>
          <w:marBottom w:val="0"/>
          <w:divBdr>
            <w:top w:val="none" w:sz="0" w:space="0" w:color="auto"/>
            <w:left w:val="none" w:sz="0" w:space="0" w:color="auto"/>
            <w:bottom w:val="none" w:sz="0" w:space="0" w:color="auto"/>
            <w:right w:val="none" w:sz="0" w:space="0" w:color="auto"/>
          </w:divBdr>
          <w:divsChild>
            <w:div w:id="1300571690">
              <w:marLeft w:val="0"/>
              <w:marRight w:val="0"/>
              <w:marTop w:val="0"/>
              <w:marBottom w:val="0"/>
              <w:divBdr>
                <w:top w:val="none" w:sz="0" w:space="0" w:color="auto"/>
                <w:left w:val="none" w:sz="0" w:space="0" w:color="auto"/>
                <w:bottom w:val="none" w:sz="0" w:space="0" w:color="auto"/>
                <w:right w:val="none" w:sz="0" w:space="0" w:color="auto"/>
              </w:divBdr>
              <w:divsChild>
                <w:div w:id="17429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5541">
      <w:bodyDiv w:val="1"/>
      <w:marLeft w:val="0"/>
      <w:marRight w:val="0"/>
      <w:marTop w:val="0"/>
      <w:marBottom w:val="0"/>
      <w:divBdr>
        <w:top w:val="none" w:sz="0" w:space="0" w:color="auto"/>
        <w:left w:val="none" w:sz="0" w:space="0" w:color="auto"/>
        <w:bottom w:val="none" w:sz="0" w:space="0" w:color="auto"/>
        <w:right w:val="none" w:sz="0" w:space="0" w:color="auto"/>
      </w:divBdr>
      <w:divsChild>
        <w:div w:id="304628014">
          <w:marLeft w:val="0"/>
          <w:marRight w:val="0"/>
          <w:marTop w:val="0"/>
          <w:marBottom w:val="0"/>
          <w:divBdr>
            <w:top w:val="none" w:sz="0" w:space="0" w:color="auto"/>
            <w:left w:val="none" w:sz="0" w:space="0" w:color="auto"/>
            <w:bottom w:val="none" w:sz="0" w:space="0" w:color="auto"/>
            <w:right w:val="none" w:sz="0" w:space="0" w:color="auto"/>
          </w:divBdr>
          <w:divsChild>
            <w:div w:id="303046115">
              <w:marLeft w:val="0"/>
              <w:marRight w:val="0"/>
              <w:marTop w:val="0"/>
              <w:marBottom w:val="0"/>
              <w:divBdr>
                <w:top w:val="none" w:sz="0" w:space="0" w:color="auto"/>
                <w:left w:val="none" w:sz="0" w:space="0" w:color="auto"/>
                <w:bottom w:val="none" w:sz="0" w:space="0" w:color="auto"/>
                <w:right w:val="none" w:sz="0" w:space="0" w:color="auto"/>
              </w:divBdr>
              <w:divsChild>
                <w:div w:id="1341272111">
                  <w:marLeft w:val="0"/>
                  <w:marRight w:val="0"/>
                  <w:marTop w:val="0"/>
                  <w:marBottom w:val="0"/>
                  <w:divBdr>
                    <w:top w:val="none" w:sz="0" w:space="0" w:color="auto"/>
                    <w:left w:val="none" w:sz="0" w:space="0" w:color="auto"/>
                    <w:bottom w:val="none" w:sz="0" w:space="0" w:color="auto"/>
                    <w:right w:val="none" w:sz="0" w:space="0" w:color="auto"/>
                  </w:divBdr>
                  <w:divsChild>
                    <w:div w:id="11729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10976">
      <w:bodyDiv w:val="1"/>
      <w:marLeft w:val="0"/>
      <w:marRight w:val="0"/>
      <w:marTop w:val="0"/>
      <w:marBottom w:val="0"/>
      <w:divBdr>
        <w:top w:val="none" w:sz="0" w:space="0" w:color="auto"/>
        <w:left w:val="none" w:sz="0" w:space="0" w:color="auto"/>
        <w:bottom w:val="none" w:sz="0" w:space="0" w:color="auto"/>
        <w:right w:val="none" w:sz="0" w:space="0" w:color="auto"/>
      </w:divBdr>
      <w:divsChild>
        <w:div w:id="939724769">
          <w:marLeft w:val="0"/>
          <w:marRight w:val="0"/>
          <w:marTop w:val="0"/>
          <w:marBottom w:val="0"/>
          <w:divBdr>
            <w:top w:val="none" w:sz="0" w:space="0" w:color="auto"/>
            <w:left w:val="none" w:sz="0" w:space="0" w:color="auto"/>
            <w:bottom w:val="none" w:sz="0" w:space="0" w:color="auto"/>
            <w:right w:val="none" w:sz="0" w:space="0" w:color="auto"/>
          </w:divBdr>
          <w:divsChild>
            <w:div w:id="766269401">
              <w:marLeft w:val="0"/>
              <w:marRight w:val="0"/>
              <w:marTop w:val="0"/>
              <w:marBottom w:val="0"/>
              <w:divBdr>
                <w:top w:val="none" w:sz="0" w:space="0" w:color="auto"/>
                <w:left w:val="none" w:sz="0" w:space="0" w:color="auto"/>
                <w:bottom w:val="none" w:sz="0" w:space="0" w:color="auto"/>
                <w:right w:val="none" w:sz="0" w:space="0" w:color="auto"/>
              </w:divBdr>
              <w:divsChild>
                <w:div w:id="1921450686">
                  <w:marLeft w:val="0"/>
                  <w:marRight w:val="0"/>
                  <w:marTop w:val="0"/>
                  <w:marBottom w:val="0"/>
                  <w:divBdr>
                    <w:top w:val="none" w:sz="0" w:space="0" w:color="auto"/>
                    <w:left w:val="none" w:sz="0" w:space="0" w:color="auto"/>
                    <w:bottom w:val="none" w:sz="0" w:space="0" w:color="auto"/>
                    <w:right w:val="none" w:sz="0" w:space="0" w:color="auto"/>
                  </w:divBdr>
                  <w:divsChild>
                    <w:div w:id="21170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27282">
      <w:bodyDiv w:val="1"/>
      <w:marLeft w:val="0"/>
      <w:marRight w:val="0"/>
      <w:marTop w:val="0"/>
      <w:marBottom w:val="0"/>
      <w:divBdr>
        <w:top w:val="none" w:sz="0" w:space="0" w:color="auto"/>
        <w:left w:val="none" w:sz="0" w:space="0" w:color="auto"/>
        <w:bottom w:val="none" w:sz="0" w:space="0" w:color="auto"/>
        <w:right w:val="none" w:sz="0" w:space="0" w:color="auto"/>
      </w:divBdr>
    </w:div>
    <w:div w:id="752356435">
      <w:bodyDiv w:val="1"/>
      <w:marLeft w:val="0"/>
      <w:marRight w:val="0"/>
      <w:marTop w:val="0"/>
      <w:marBottom w:val="0"/>
      <w:divBdr>
        <w:top w:val="none" w:sz="0" w:space="0" w:color="auto"/>
        <w:left w:val="none" w:sz="0" w:space="0" w:color="auto"/>
        <w:bottom w:val="none" w:sz="0" w:space="0" w:color="auto"/>
        <w:right w:val="none" w:sz="0" w:space="0" w:color="auto"/>
      </w:divBdr>
      <w:divsChild>
        <w:div w:id="1726177381">
          <w:marLeft w:val="547"/>
          <w:marRight w:val="0"/>
          <w:marTop w:val="134"/>
          <w:marBottom w:val="0"/>
          <w:divBdr>
            <w:top w:val="none" w:sz="0" w:space="0" w:color="auto"/>
            <w:left w:val="none" w:sz="0" w:space="0" w:color="auto"/>
            <w:bottom w:val="none" w:sz="0" w:space="0" w:color="auto"/>
            <w:right w:val="none" w:sz="0" w:space="0" w:color="auto"/>
          </w:divBdr>
        </w:div>
      </w:divsChild>
    </w:div>
    <w:div w:id="890267066">
      <w:bodyDiv w:val="1"/>
      <w:marLeft w:val="0"/>
      <w:marRight w:val="0"/>
      <w:marTop w:val="0"/>
      <w:marBottom w:val="0"/>
      <w:divBdr>
        <w:top w:val="none" w:sz="0" w:space="0" w:color="auto"/>
        <w:left w:val="none" w:sz="0" w:space="0" w:color="auto"/>
        <w:bottom w:val="none" w:sz="0" w:space="0" w:color="auto"/>
        <w:right w:val="none" w:sz="0" w:space="0" w:color="auto"/>
      </w:divBdr>
      <w:divsChild>
        <w:div w:id="1023481539">
          <w:marLeft w:val="0"/>
          <w:marRight w:val="0"/>
          <w:marTop w:val="0"/>
          <w:marBottom w:val="0"/>
          <w:divBdr>
            <w:top w:val="none" w:sz="0" w:space="0" w:color="auto"/>
            <w:left w:val="none" w:sz="0" w:space="0" w:color="auto"/>
            <w:bottom w:val="none" w:sz="0" w:space="0" w:color="auto"/>
            <w:right w:val="none" w:sz="0" w:space="0" w:color="auto"/>
          </w:divBdr>
          <w:divsChild>
            <w:div w:id="1103309348">
              <w:marLeft w:val="0"/>
              <w:marRight w:val="0"/>
              <w:marTop w:val="0"/>
              <w:marBottom w:val="0"/>
              <w:divBdr>
                <w:top w:val="none" w:sz="0" w:space="0" w:color="auto"/>
                <w:left w:val="none" w:sz="0" w:space="0" w:color="auto"/>
                <w:bottom w:val="none" w:sz="0" w:space="0" w:color="auto"/>
                <w:right w:val="none" w:sz="0" w:space="0" w:color="auto"/>
              </w:divBdr>
              <w:divsChild>
                <w:div w:id="18632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9342">
      <w:bodyDiv w:val="1"/>
      <w:marLeft w:val="0"/>
      <w:marRight w:val="0"/>
      <w:marTop w:val="0"/>
      <w:marBottom w:val="0"/>
      <w:divBdr>
        <w:top w:val="none" w:sz="0" w:space="0" w:color="auto"/>
        <w:left w:val="none" w:sz="0" w:space="0" w:color="auto"/>
        <w:bottom w:val="none" w:sz="0" w:space="0" w:color="auto"/>
        <w:right w:val="none" w:sz="0" w:space="0" w:color="auto"/>
      </w:divBdr>
      <w:divsChild>
        <w:div w:id="971592930">
          <w:marLeft w:val="547"/>
          <w:marRight w:val="0"/>
          <w:marTop w:val="154"/>
          <w:marBottom w:val="0"/>
          <w:divBdr>
            <w:top w:val="none" w:sz="0" w:space="0" w:color="auto"/>
            <w:left w:val="none" w:sz="0" w:space="0" w:color="auto"/>
            <w:bottom w:val="none" w:sz="0" w:space="0" w:color="auto"/>
            <w:right w:val="none" w:sz="0" w:space="0" w:color="auto"/>
          </w:divBdr>
        </w:div>
        <w:div w:id="1846629650">
          <w:marLeft w:val="547"/>
          <w:marRight w:val="0"/>
          <w:marTop w:val="154"/>
          <w:marBottom w:val="0"/>
          <w:divBdr>
            <w:top w:val="none" w:sz="0" w:space="0" w:color="auto"/>
            <w:left w:val="none" w:sz="0" w:space="0" w:color="auto"/>
            <w:bottom w:val="none" w:sz="0" w:space="0" w:color="auto"/>
            <w:right w:val="none" w:sz="0" w:space="0" w:color="auto"/>
          </w:divBdr>
        </w:div>
      </w:divsChild>
    </w:div>
    <w:div w:id="1080760135">
      <w:bodyDiv w:val="1"/>
      <w:marLeft w:val="0"/>
      <w:marRight w:val="0"/>
      <w:marTop w:val="0"/>
      <w:marBottom w:val="0"/>
      <w:divBdr>
        <w:top w:val="none" w:sz="0" w:space="0" w:color="auto"/>
        <w:left w:val="none" w:sz="0" w:space="0" w:color="auto"/>
        <w:bottom w:val="none" w:sz="0" w:space="0" w:color="auto"/>
        <w:right w:val="none" w:sz="0" w:space="0" w:color="auto"/>
      </w:divBdr>
    </w:div>
    <w:div w:id="1109157437">
      <w:bodyDiv w:val="1"/>
      <w:marLeft w:val="0"/>
      <w:marRight w:val="0"/>
      <w:marTop w:val="0"/>
      <w:marBottom w:val="0"/>
      <w:divBdr>
        <w:top w:val="none" w:sz="0" w:space="0" w:color="auto"/>
        <w:left w:val="none" w:sz="0" w:space="0" w:color="auto"/>
        <w:bottom w:val="none" w:sz="0" w:space="0" w:color="auto"/>
        <w:right w:val="none" w:sz="0" w:space="0" w:color="auto"/>
      </w:divBdr>
      <w:divsChild>
        <w:div w:id="941185739">
          <w:marLeft w:val="0"/>
          <w:marRight w:val="0"/>
          <w:marTop w:val="0"/>
          <w:marBottom w:val="0"/>
          <w:divBdr>
            <w:top w:val="none" w:sz="0" w:space="0" w:color="auto"/>
            <w:left w:val="none" w:sz="0" w:space="0" w:color="auto"/>
            <w:bottom w:val="none" w:sz="0" w:space="0" w:color="auto"/>
            <w:right w:val="none" w:sz="0" w:space="0" w:color="auto"/>
          </w:divBdr>
          <w:divsChild>
            <w:div w:id="779956762">
              <w:marLeft w:val="0"/>
              <w:marRight w:val="0"/>
              <w:marTop w:val="0"/>
              <w:marBottom w:val="0"/>
              <w:divBdr>
                <w:top w:val="none" w:sz="0" w:space="0" w:color="auto"/>
                <w:left w:val="none" w:sz="0" w:space="0" w:color="auto"/>
                <w:bottom w:val="none" w:sz="0" w:space="0" w:color="auto"/>
                <w:right w:val="none" w:sz="0" w:space="0" w:color="auto"/>
              </w:divBdr>
              <w:divsChild>
                <w:div w:id="4521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45116">
      <w:bodyDiv w:val="1"/>
      <w:marLeft w:val="0"/>
      <w:marRight w:val="0"/>
      <w:marTop w:val="0"/>
      <w:marBottom w:val="0"/>
      <w:divBdr>
        <w:top w:val="none" w:sz="0" w:space="0" w:color="auto"/>
        <w:left w:val="none" w:sz="0" w:space="0" w:color="auto"/>
        <w:bottom w:val="none" w:sz="0" w:space="0" w:color="auto"/>
        <w:right w:val="none" w:sz="0" w:space="0" w:color="auto"/>
      </w:divBdr>
      <w:divsChild>
        <w:div w:id="1624925393">
          <w:marLeft w:val="547"/>
          <w:marRight w:val="0"/>
          <w:marTop w:val="134"/>
          <w:marBottom w:val="0"/>
          <w:divBdr>
            <w:top w:val="none" w:sz="0" w:space="0" w:color="auto"/>
            <w:left w:val="none" w:sz="0" w:space="0" w:color="auto"/>
            <w:bottom w:val="none" w:sz="0" w:space="0" w:color="auto"/>
            <w:right w:val="none" w:sz="0" w:space="0" w:color="auto"/>
          </w:divBdr>
        </w:div>
      </w:divsChild>
    </w:div>
    <w:div w:id="1337030202">
      <w:bodyDiv w:val="1"/>
      <w:marLeft w:val="0"/>
      <w:marRight w:val="0"/>
      <w:marTop w:val="0"/>
      <w:marBottom w:val="0"/>
      <w:divBdr>
        <w:top w:val="none" w:sz="0" w:space="0" w:color="auto"/>
        <w:left w:val="none" w:sz="0" w:space="0" w:color="auto"/>
        <w:bottom w:val="none" w:sz="0" w:space="0" w:color="auto"/>
        <w:right w:val="none" w:sz="0" w:space="0" w:color="auto"/>
      </w:divBdr>
      <w:divsChild>
        <w:div w:id="1234242529">
          <w:marLeft w:val="0"/>
          <w:marRight w:val="0"/>
          <w:marTop w:val="0"/>
          <w:marBottom w:val="0"/>
          <w:divBdr>
            <w:top w:val="none" w:sz="0" w:space="0" w:color="auto"/>
            <w:left w:val="none" w:sz="0" w:space="0" w:color="auto"/>
            <w:bottom w:val="none" w:sz="0" w:space="0" w:color="auto"/>
            <w:right w:val="none" w:sz="0" w:space="0" w:color="auto"/>
          </w:divBdr>
          <w:divsChild>
            <w:div w:id="682053663">
              <w:marLeft w:val="0"/>
              <w:marRight w:val="0"/>
              <w:marTop w:val="0"/>
              <w:marBottom w:val="0"/>
              <w:divBdr>
                <w:top w:val="none" w:sz="0" w:space="0" w:color="auto"/>
                <w:left w:val="none" w:sz="0" w:space="0" w:color="auto"/>
                <w:bottom w:val="none" w:sz="0" w:space="0" w:color="auto"/>
                <w:right w:val="none" w:sz="0" w:space="0" w:color="auto"/>
              </w:divBdr>
              <w:divsChild>
                <w:div w:id="8823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1038">
      <w:bodyDiv w:val="1"/>
      <w:marLeft w:val="0"/>
      <w:marRight w:val="0"/>
      <w:marTop w:val="0"/>
      <w:marBottom w:val="0"/>
      <w:divBdr>
        <w:top w:val="none" w:sz="0" w:space="0" w:color="auto"/>
        <w:left w:val="none" w:sz="0" w:space="0" w:color="auto"/>
        <w:bottom w:val="none" w:sz="0" w:space="0" w:color="auto"/>
        <w:right w:val="none" w:sz="0" w:space="0" w:color="auto"/>
      </w:divBdr>
    </w:div>
    <w:div w:id="1386487379">
      <w:bodyDiv w:val="1"/>
      <w:marLeft w:val="0"/>
      <w:marRight w:val="0"/>
      <w:marTop w:val="0"/>
      <w:marBottom w:val="0"/>
      <w:divBdr>
        <w:top w:val="none" w:sz="0" w:space="0" w:color="auto"/>
        <w:left w:val="none" w:sz="0" w:space="0" w:color="auto"/>
        <w:bottom w:val="none" w:sz="0" w:space="0" w:color="auto"/>
        <w:right w:val="none" w:sz="0" w:space="0" w:color="auto"/>
      </w:divBdr>
      <w:divsChild>
        <w:div w:id="1725638534">
          <w:marLeft w:val="0"/>
          <w:marRight w:val="0"/>
          <w:marTop w:val="0"/>
          <w:marBottom w:val="0"/>
          <w:divBdr>
            <w:top w:val="none" w:sz="0" w:space="0" w:color="auto"/>
            <w:left w:val="none" w:sz="0" w:space="0" w:color="auto"/>
            <w:bottom w:val="none" w:sz="0" w:space="0" w:color="auto"/>
            <w:right w:val="none" w:sz="0" w:space="0" w:color="auto"/>
          </w:divBdr>
          <w:divsChild>
            <w:div w:id="1412657926">
              <w:marLeft w:val="0"/>
              <w:marRight w:val="0"/>
              <w:marTop w:val="0"/>
              <w:marBottom w:val="0"/>
              <w:divBdr>
                <w:top w:val="none" w:sz="0" w:space="0" w:color="auto"/>
                <w:left w:val="none" w:sz="0" w:space="0" w:color="auto"/>
                <w:bottom w:val="none" w:sz="0" w:space="0" w:color="auto"/>
                <w:right w:val="none" w:sz="0" w:space="0" w:color="auto"/>
              </w:divBdr>
              <w:divsChild>
                <w:div w:id="1302273445">
                  <w:marLeft w:val="0"/>
                  <w:marRight w:val="0"/>
                  <w:marTop w:val="0"/>
                  <w:marBottom w:val="0"/>
                  <w:divBdr>
                    <w:top w:val="none" w:sz="0" w:space="0" w:color="auto"/>
                    <w:left w:val="none" w:sz="0" w:space="0" w:color="auto"/>
                    <w:bottom w:val="none" w:sz="0" w:space="0" w:color="auto"/>
                    <w:right w:val="none" w:sz="0" w:space="0" w:color="auto"/>
                  </w:divBdr>
                  <w:divsChild>
                    <w:div w:id="19986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09168">
      <w:bodyDiv w:val="1"/>
      <w:marLeft w:val="0"/>
      <w:marRight w:val="0"/>
      <w:marTop w:val="0"/>
      <w:marBottom w:val="0"/>
      <w:divBdr>
        <w:top w:val="none" w:sz="0" w:space="0" w:color="auto"/>
        <w:left w:val="none" w:sz="0" w:space="0" w:color="auto"/>
        <w:bottom w:val="none" w:sz="0" w:space="0" w:color="auto"/>
        <w:right w:val="none" w:sz="0" w:space="0" w:color="auto"/>
      </w:divBdr>
    </w:div>
    <w:div w:id="1455905266">
      <w:bodyDiv w:val="1"/>
      <w:marLeft w:val="0"/>
      <w:marRight w:val="0"/>
      <w:marTop w:val="0"/>
      <w:marBottom w:val="0"/>
      <w:divBdr>
        <w:top w:val="none" w:sz="0" w:space="0" w:color="auto"/>
        <w:left w:val="none" w:sz="0" w:space="0" w:color="auto"/>
        <w:bottom w:val="none" w:sz="0" w:space="0" w:color="auto"/>
        <w:right w:val="none" w:sz="0" w:space="0" w:color="auto"/>
      </w:divBdr>
      <w:divsChild>
        <w:div w:id="1919094230">
          <w:marLeft w:val="0"/>
          <w:marRight w:val="0"/>
          <w:marTop w:val="0"/>
          <w:marBottom w:val="0"/>
          <w:divBdr>
            <w:top w:val="none" w:sz="0" w:space="0" w:color="auto"/>
            <w:left w:val="none" w:sz="0" w:space="0" w:color="auto"/>
            <w:bottom w:val="none" w:sz="0" w:space="0" w:color="auto"/>
            <w:right w:val="none" w:sz="0" w:space="0" w:color="auto"/>
          </w:divBdr>
          <w:divsChild>
            <w:div w:id="1562063388">
              <w:marLeft w:val="0"/>
              <w:marRight w:val="0"/>
              <w:marTop w:val="0"/>
              <w:marBottom w:val="0"/>
              <w:divBdr>
                <w:top w:val="none" w:sz="0" w:space="0" w:color="auto"/>
                <w:left w:val="none" w:sz="0" w:space="0" w:color="auto"/>
                <w:bottom w:val="none" w:sz="0" w:space="0" w:color="auto"/>
                <w:right w:val="none" w:sz="0" w:space="0" w:color="auto"/>
              </w:divBdr>
              <w:divsChild>
                <w:div w:id="19571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2374">
      <w:bodyDiv w:val="1"/>
      <w:marLeft w:val="0"/>
      <w:marRight w:val="0"/>
      <w:marTop w:val="0"/>
      <w:marBottom w:val="0"/>
      <w:divBdr>
        <w:top w:val="none" w:sz="0" w:space="0" w:color="auto"/>
        <w:left w:val="none" w:sz="0" w:space="0" w:color="auto"/>
        <w:bottom w:val="none" w:sz="0" w:space="0" w:color="auto"/>
        <w:right w:val="none" w:sz="0" w:space="0" w:color="auto"/>
      </w:divBdr>
      <w:divsChild>
        <w:div w:id="1484854072">
          <w:marLeft w:val="0"/>
          <w:marRight w:val="0"/>
          <w:marTop w:val="0"/>
          <w:marBottom w:val="0"/>
          <w:divBdr>
            <w:top w:val="none" w:sz="0" w:space="0" w:color="auto"/>
            <w:left w:val="none" w:sz="0" w:space="0" w:color="auto"/>
            <w:bottom w:val="none" w:sz="0" w:space="0" w:color="auto"/>
            <w:right w:val="none" w:sz="0" w:space="0" w:color="auto"/>
          </w:divBdr>
          <w:divsChild>
            <w:div w:id="130490172">
              <w:marLeft w:val="0"/>
              <w:marRight w:val="0"/>
              <w:marTop w:val="0"/>
              <w:marBottom w:val="0"/>
              <w:divBdr>
                <w:top w:val="none" w:sz="0" w:space="0" w:color="auto"/>
                <w:left w:val="none" w:sz="0" w:space="0" w:color="auto"/>
                <w:bottom w:val="none" w:sz="0" w:space="0" w:color="auto"/>
                <w:right w:val="none" w:sz="0" w:space="0" w:color="auto"/>
              </w:divBdr>
              <w:divsChild>
                <w:div w:id="273679614">
                  <w:marLeft w:val="0"/>
                  <w:marRight w:val="0"/>
                  <w:marTop w:val="0"/>
                  <w:marBottom w:val="0"/>
                  <w:divBdr>
                    <w:top w:val="none" w:sz="0" w:space="0" w:color="auto"/>
                    <w:left w:val="none" w:sz="0" w:space="0" w:color="auto"/>
                    <w:bottom w:val="none" w:sz="0" w:space="0" w:color="auto"/>
                    <w:right w:val="none" w:sz="0" w:space="0" w:color="auto"/>
                  </w:divBdr>
                  <w:divsChild>
                    <w:div w:id="917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17240">
      <w:bodyDiv w:val="1"/>
      <w:marLeft w:val="0"/>
      <w:marRight w:val="0"/>
      <w:marTop w:val="0"/>
      <w:marBottom w:val="0"/>
      <w:divBdr>
        <w:top w:val="none" w:sz="0" w:space="0" w:color="auto"/>
        <w:left w:val="none" w:sz="0" w:space="0" w:color="auto"/>
        <w:bottom w:val="none" w:sz="0" w:space="0" w:color="auto"/>
        <w:right w:val="none" w:sz="0" w:space="0" w:color="auto"/>
      </w:divBdr>
      <w:divsChild>
        <w:div w:id="599728686">
          <w:marLeft w:val="0"/>
          <w:marRight w:val="0"/>
          <w:marTop w:val="0"/>
          <w:marBottom w:val="0"/>
          <w:divBdr>
            <w:top w:val="none" w:sz="0" w:space="0" w:color="auto"/>
            <w:left w:val="none" w:sz="0" w:space="0" w:color="auto"/>
            <w:bottom w:val="none" w:sz="0" w:space="0" w:color="auto"/>
            <w:right w:val="none" w:sz="0" w:space="0" w:color="auto"/>
          </w:divBdr>
          <w:divsChild>
            <w:div w:id="1546217560">
              <w:marLeft w:val="0"/>
              <w:marRight w:val="0"/>
              <w:marTop w:val="0"/>
              <w:marBottom w:val="0"/>
              <w:divBdr>
                <w:top w:val="none" w:sz="0" w:space="0" w:color="auto"/>
                <w:left w:val="none" w:sz="0" w:space="0" w:color="auto"/>
                <w:bottom w:val="none" w:sz="0" w:space="0" w:color="auto"/>
                <w:right w:val="none" w:sz="0" w:space="0" w:color="auto"/>
              </w:divBdr>
              <w:divsChild>
                <w:div w:id="9724667">
                  <w:marLeft w:val="0"/>
                  <w:marRight w:val="0"/>
                  <w:marTop w:val="0"/>
                  <w:marBottom w:val="0"/>
                  <w:divBdr>
                    <w:top w:val="none" w:sz="0" w:space="0" w:color="auto"/>
                    <w:left w:val="none" w:sz="0" w:space="0" w:color="auto"/>
                    <w:bottom w:val="none" w:sz="0" w:space="0" w:color="auto"/>
                    <w:right w:val="none" w:sz="0" w:space="0" w:color="auto"/>
                  </w:divBdr>
                  <w:divsChild>
                    <w:div w:id="16330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5497">
      <w:bodyDiv w:val="1"/>
      <w:marLeft w:val="0"/>
      <w:marRight w:val="0"/>
      <w:marTop w:val="0"/>
      <w:marBottom w:val="0"/>
      <w:divBdr>
        <w:top w:val="none" w:sz="0" w:space="0" w:color="auto"/>
        <w:left w:val="none" w:sz="0" w:space="0" w:color="auto"/>
        <w:bottom w:val="none" w:sz="0" w:space="0" w:color="auto"/>
        <w:right w:val="none" w:sz="0" w:space="0" w:color="auto"/>
      </w:divBdr>
      <w:divsChild>
        <w:div w:id="1600526330">
          <w:marLeft w:val="0"/>
          <w:marRight w:val="0"/>
          <w:marTop w:val="0"/>
          <w:marBottom w:val="0"/>
          <w:divBdr>
            <w:top w:val="none" w:sz="0" w:space="0" w:color="auto"/>
            <w:left w:val="none" w:sz="0" w:space="0" w:color="auto"/>
            <w:bottom w:val="none" w:sz="0" w:space="0" w:color="auto"/>
            <w:right w:val="none" w:sz="0" w:space="0" w:color="auto"/>
          </w:divBdr>
          <w:divsChild>
            <w:div w:id="966011959">
              <w:marLeft w:val="0"/>
              <w:marRight w:val="0"/>
              <w:marTop w:val="0"/>
              <w:marBottom w:val="0"/>
              <w:divBdr>
                <w:top w:val="none" w:sz="0" w:space="0" w:color="auto"/>
                <w:left w:val="none" w:sz="0" w:space="0" w:color="auto"/>
                <w:bottom w:val="none" w:sz="0" w:space="0" w:color="auto"/>
                <w:right w:val="none" w:sz="0" w:space="0" w:color="auto"/>
              </w:divBdr>
              <w:divsChild>
                <w:div w:id="1138111683">
                  <w:marLeft w:val="0"/>
                  <w:marRight w:val="0"/>
                  <w:marTop w:val="0"/>
                  <w:marBottom w:val="0"/>
                  <w:divBdr>
                    <w:top w:val="none" w:sz="0" w:space="0" w:color="auto"/>
                    <w:left w:val="none" w:sz="0" w:space="0" w:color="auto"/>
                    <w:bottom w:val="none" w:sz="0" w:space="0" w:color="auto"/>
                    <w:right w:val="none" w:sz="0" w:space="0" w:color="auto"/>
                  </w:divBdr>
                  <w:divsChild>
                    <w:div w:id="11410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68565">
      <w:bodyDiv w:val="1"/>
      <w:marLeft w:val="0"/>
      <w:marRight w:val="0"/>
      <w:marTop w:val="0"/>
      <w:marBottom w:val="0"/>
      <w:divBdr>
        <w:top w:val="none" w:sz="0" w:space="0" w:color="auto"/>
        <w:left w:val="none" w:sz="0" w:space="0" w:color="auto"/>
        <w:bottom w:val="none" w:sz="0" w:space="0" w:color="auto"/>
        <w:right w:val="none" w:sz="0" w:space="0" w:color="auto"/>
      </w:divBdr>
      <w:divsChild>
        <w:div w:id="1833178503">
          <w:marLeft w:val="0"/>
          <w:marRight w:val="0"/>
          <w:marTop w:val="0"/>
          <w:marBottom w:val="0"/>
          <w:divBdr>
            <w:top w:val="none" w:sz="0" w:space="0" w:color="auto"/>
            <w:left w:val="none" w:sz="0" w:space="0" w:color="auto"/>
            <w:bottom w:val="none" w:sz="0" w:space="0" w:color="auto"/>
            <w:right w:val="none" w:sz="0" w:space="0" w:color="auto"/>
          </w:divBdr>
          <w:divsChild>
            <w:div w:id="1007635778">
              <w:marLeft w:val="0"/>
              <w:marRight w:val="0"/>
              <w:marTop w:val="0"/>
              <w:marBottom w:val="0"/>
              <w:divBdr>
                <w:top w:val="none" w:sz="0" w:space="0" w:color="auto"/>
                <w:left w:val="none" w:sz="0" w:space="0" w:color="auto"/>
                <w:bottom w:val="none" w:sz="0" w:space="0" w:color="auto"/>
                <w:right w:val="none" w:sz="0" w:space="0" w:color="auto"/>
              </w:divBdr>
              <w:divsChild>
                <w:div w:id="1472284455">
                  <w:marLeft w:val="0"/>
                  <w:marRight w:val="0"/>
                  <w:marTop w:val="0"/>
                  <w:marBottom w:val="0"/>
                  <w:divBdr>
                    <w:top w:val="none" w:sz="0" w:space="0" w:color="auto"/>
                    <w:left w:val="none" w:sz="0" w:space="0" w:color="auto"/>
                    <w:bottom w:val="none" w:sz="0" w:space="0" w:color="auto"/>
                    <w:right w:val="none" w:sz="0" w:space="0" w:color="auto"/>
                  </w:divBdr>
                  <w:divsChild>
                    <w:div w:id="7988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80808">
      <w:bodyDiv w:val="1"/>
      <w:marLeft w:val="0"/>
      <w:marRight w:val="0"/>
      <w:marTop w:val="0"/>
      <w:marBottom w:val="0"/>
      <w:divBdr>
        <w:top w:val="none" w:sz="0" w:space="0" w:color="auto"/>
        <w:left w:val="none" w:sz="0" w:space="0" w:color="auto"/>
        <w:bottom w:val="none" w:sz="0" w:space="0" w:color="auto"/>
        <w:right w:val="none" w:sz="0" w:space="0" w:color="auto"/>
      </w:divBdr>
    </w:div>
    <w:div w:id="2064939993">
      <w:bodyDiv w:val="1"/>
      <w:marLeft w:val="0"/>
      <w:marRight w:val="0"/>
      <w:marTop w:val="0"/>
      <w:marBottom w:val="0"/>
      <w:divBdr>
        <w:top w:val="none" w:sz="0" w:space="0" w:color="auto"/>
        <w:left w:val="none" w:sz="0" w:space="0" w:color="auto"/>
        <w:bottom w:val="none" w:sz="0" w:space="0" w:color="auto"/>
        <w:right w:val="none" w:sz="0" w:space="0" w:color="auto"/>
      </w:divBdr>
      <w:divsChild>
        <w:div w:id="1651667198">
          <w:marLeft w:val="0"/>
          <w:marRight w:val="0"/>
          <w:marTop w:val="0"/>
          <w:marBottom w:val="0"/>
          <w:divBdr>
            <w:top w:val="none" w:sz="0" w:space="0" w:color="auto"/>
            <w:left w:val="none" w:sz="0" w:space="0" w:color="auto"/>
            <w:bottom w:val="none" w:sz="0" w:space="0" w:color="auto"/>
            <w:right w:val="none" w:sz="0" w:space="0" w:color="auto"/>
          </w:divBdr>
          <w:divsChild>
            <w:div w:id="1828938484">
              <w:marLeft w:val="0"/>
              <w:marRight w:val="0"/>
              <w:marTop w:val="0"/>
              <w:marBottom w:val="0"/>
              <w:divBdr>
                <w:top w:val="none" w:sz="0" w:space="0" w:color="auto"/>
                <w:left w:val="none" w:sz="0" w:space="0" w:color="auto"/>
                <w:bottom w:val="none" w:sz="0" w:space="0" w:color="auto"/>
                <w:right w:val="none" w:sz="0" w:space="0" w:color="auto"/>
              </w:divBdr>
              <w:divsChild>
                <w:div w:id="2025282963">
                  <w:marLeft w:val="0"/>
                  <w:marRight w:val="0"/>
                  <w:marTop w:val="0"/>
                  <w:marBottom w:val="0"/>
                  <w:divBdr>
                    <w:top w:val="none" w:sz="0" w:space="0" w:color="auto"/>
                    <w:left w:val="none" w:sz="0" w:space="0" w:color="auto"/>
                    <w:bottom w:val="none" w:sz="0" w:space="0" w:color="auto"/>
                    <w:right w:val="none" w:sz="0" w:space="0" w:color="auto"/>
                  </w:divBdr>
                  <w:divsChild>
                    <w:div w:id="9836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presidencia.gov.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ofat@policia.gov.co"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11F1E-7290-4609-A971-B6D830D1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4315</Words>
  <Characters>23733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CORPORACION AUTONOMA DEL CENTRO DE ANTIOQUIA</vt:lpstr>
    </vt:vector>
  </TitlesOfParts>
  <Company>Corantioquia</Company>
  <LinksUpToDate>false</LinksUpToDate>
  <CharactersWithSpaces>27993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AUTONOMA DEL CENTRO DE ANTIOQUIA</dc:title>
  <dc:creator>Corantioquia</dc:creator>
  <cp:lastModifiedBy>Full name</cp:lastModifiedBy>
  <cp:revision>2</cp:revision>
  <cp:lastPrinted>2012-08-22T16:29:00Z</cp:lastPrinted>
  <dcterms:created xsi:type="dcterms:W3CDTF">2018-02-14T23:59:00Z</dcterms:created>
  <dcterms:modified xsi:type="dcterms:W3CDTF">2018-02-14T23:59:00Z</dcterms:modified>
</cp:coreProperties>
</file>