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A789" w14:textId="77777777" w:rsidR="00EA3D15" w:rsidRPr="00EA3D15" w:rsidRDefault="00EA3D15" w:rsidP="00EA3D15">
      <w:pPr>
        <w:rPr>
          <w:rFonts w:cstheme="minorHAnsi"/>
          <w:b/>
          <w:color w:val="000000"/>
          <w:sz w:val="24"/>
          <w:szCs w:val="24"/>
          <w:shd w:val="clear" w:color="auto" w:fill="FFFFFF"/>
        </w:rPr>
      </w:pPr>
      <w:r w:rsidRPr="00EA3D15">
        <w:rPr>
          <w:rFonts w:eastAsiaTheme="minorEastAsia" w:cstheme="minorHAnsi"/>
          <w:b/>
          <w:bCs/>
          <w:color w:val="404040" w:themeColor="text1" w:themeTint="BF"/>
          <w:kern w:val="24"/>
          <w:sz w:val="24"/>
          <w:szCs w:val="24"/>
        </w:rPr>
        <w:t>Acerca del cambio climático</w:t>
      </w:r>
      <w:r w:rsidR="00246B80">
        <w:rPr>
          <w:rFonts w:eastAsiaTheme="minorEastAsia" w:cstheme="minorHAnsi"/>
          <w:b/>
          <w:bCs/>
          <w:color w:val="404040" w:themeColor="text1" w:themeTint="BF"/>
          <w:kern w:val="24"/>
          <w:sz w:val="24"/>
          <w:szCs w:val="24"/>
        </w:rPr>
        <w:t>:</w:t>
      </w:r>
      <w:r w:rsidRPr="00EA3D15">
        <w:rPr>
          <w:rFonts w:cstheme="minorHAnsi"/>
          <w:b/>
          <w:color w:val="000000"/>
          <w:sz w:val="24"/>
          <w:szCs w:val="24"/>
          <w:shd w:val="clear" w:color="auto" w:fill="FFFFFF"/>
        </w:rPr>
        <w:t xml:space="preserve"> 30 años de cultivos transgénicos en Argentina. Cambios en los modos de producción, en las tecnologías y su efecto socioambiental.</w:t>
      </w:r>
      <w:r w:rsidR="00C55327">
        <w:rPr>
          <w:rFonts w:cstheme="minorHAnsi"/>
          <w:b/>
          <w:color w:val="000000"/>
          <w:sz w:val="24"/>
          <w:szCs w:val="24"/>
          <w:shd w:val="clear" w:color="auto" w:fill="FFFFFF"/>
        </w:rPr>
        <w:t xml:space="preserve"> (Nota 1)</w:t>
      </w:r>
    </w:p>
    <w:p w14:paraId="3372FE26" w14:textId="77777777" w:rsidR="00EA3D15" w:rsidRPr="000A3457" w:rsidRDefault="00EA3D15" w:rsidP="00EA3D15">
      <w:pPr>
        <w:jc w:val="both"/>
        <w:rPr>
          <w:rFonts w:cstheme="minorHAnsi"/>
        </w:rPr>
      </w:pPr>
      <w:r w:rsidRPr="000A3457">
        <w:rPr>
          <w:rFonts w:cstheme="minorHAnsi"/>
        </w:rPr>
        <w:t>Javier Souza Casadinho</w:t>
      </w:r>
    </w:p>
    <w:p w14:paraId="5D8CC74D" w14:textId="77777777" w:rsidR="00000000" w:rsidRPr="000A3457" w:rsidRDefault="00EA3D15" w:rsidP="00EA3D15">
      <w:pPr>
        <w:rPr>
          <w:rFonts w:cstheme="minorHAnsi"/>
        </w:rPr>
      </w:pPr>
      <w:r w:rsidRPr="000A3457">
        <w:rPr>
          <w:rFonts w:cstheme="minorHAnsi"/>
        </w:rPr>
        <w:t>Profesor de la Cátedra de Extensión y Sociología Rurales Facultad de Agronomía UBA/ Coordinador de la Red de Acción en plaguicidas y sus alternativas de América Latina</w:t>
      </w:r>
    </w:p>
    <w:p w14:paraId="7CC6CA75" w14:textId="77777777" w:rsidR="00EA3D15" w:rsidRPr="00246B80" w:rsidRDefault="00EA3D15" w:rsidP="00EA3D15">
      <w:pPr>
        <w:rPr>
          <w:rFonts w:cstheme="minorHAnsi"/>
        </w:rPr>
      </w:pPr>
    </w:p>
    <w:p w14:paraId="7151E383" w14:textId="77777777" w:rsidR="00B91F54" w:rsidRPr="002F5020" w:rsidRDefault="00C55327" w:rsidP="00B91F54">
      <w:pPr>
        <w:spacing w:after="0" w:line="240" w:lineRule="auto"/>
        <w:rPr>
          <w:rFonts w:cstheme="minorHAnsi"/>
        </w:rPr>
      </w:pPr>
      <w:r w:rsidRPr="002F5020">
        <w:rPr>
          <w:rFonts w:cstheme="minorHAnsi"/>
        </w:rPr>
        <w:t xml:space="preserve">La idea de esta, y las notas </w:t>
      </w:r>
      <w:r w:rsidR="002F5020" w:rsidRPr="002F5020">
        <w:rPr>
          <w:rFonts w:cstheme="minorHAnsi"/>
        </w:rPr>
        <w:t>subsiguientes</w:t>
      </w:r>
      <w:r w:rsidRPr="002F5020">
        <w:rPr>
          <w:rFonts w:cstheme="minorHAnsi"/>
        </w:rPr>
        <w:t>, es de presentar algunas ideas acerca de los cultivos transgénicos</w:t>
      </w:r>
      <w:r w:rsidR="000A3457" w:rsidRPr="002F5020">
        <w:rPr>
          <w:rFonts w:cstheme="minorHAnsi"/>
        </w:rPr>
        <w:t>,</w:t>
      </w:r>
      <w:r w:rsidRPr="002F5020">
        <w:rPr>
          <w:rFonts w:cstheme="minorHAnsi"/>
        </w:rPr>
        <w:t xml:space="preserve"> los cuales se siembran en nuestro país desde el año 1996, es decir estamos transitando hacia los 30 años de  cultivo. Analizaremos los prolegómenos de su autorización para la investigación, la siembra,  su cultivo y consumo en Argentina.  Desde el Centro de Estudios sobre Tecnologías Apropiadas de la Argentina (CETAAR)  y la Red de Acción en Plaguicidas y sus Alternativas de </w:t>
      </w:r>
      <w:r w:rsidR="00B91F54" w:rsidRPr="002F5020">
        <w:rPr>
          <w:rFonts w:cstheme="minorHAnsi"/>
        </w:rPr>
        <w:t>América Latina</w:t>
      </w:r>
      <w:r w:rsidRPr="002F5020">
        <w:rPr>
          <w:rFonts w:cstheme="minorHAnsi"/>
        </w:rPr>
        <w:t xml:space="preserve"> (RAPAL) comenzamos las tareas de investigación, sensibilización, denuncia </w:t>
      </w:r>
      <w:r w:rsidR="00B91F54" w:rsidRPr="002F5020">
        <w:rPr>
          <w:rFonts w:cstheme="minorHAnsi"/>
        </w:rPr>
        <w:t xml:space="preserve">sobre estos cultivos en el año 1995, desde estas experiencias, e historia, plantearemos nuestra cosmovisión sobre </w:t>
      </w:r>
      <w:r w:rsidR="000A3457" w:rsidRPr="002F5020">
        <w:rPr>
          <w:rFonts w:cstheme="minorHAnsi"/>
        </w:rPr>
        <w:t xml:space="preserve">los cultivos </w:t>
      </w:r>
      <w:r w:rsidR="002F5020" w:rsidRPr="002F5020">
        <w:rPr>
          <w:rFonts w:cstheme="minorHAnsi"/>
        </w:rPr>
        <w:t>transgénicos</w:t>
      </w:r>
      <w:r w:rsidR="00B91F54" w:rsidRPr="002F5020">
        <w:rPr>
          <w:rFonts w:cstheme="minorHAnsi"/>
        </w:rPr>
        <w:t>.</w:t>
      </w:r>
    </w:p>
    <w:p w14:paraId="6D91FFEA" w14:textId="77777777" w:rsidR="00C55327" w:rsidRPr="002F5020" w:rsidRDefault="00C55327" w:rsidP="00EA3D15">
      <w:pPr>
        <w:rPr>
          <w:rFonts w:cstheme="minorHAnsi"/>
        </w:rPr>
      </w:pPr>
      <w:r w:rsidRPr="002F5020">
        <w:rPr>
          <w:rFonts w:cstheme="minorHAnsi"/>
        </w:rPr>
        <w:t xml:space="preserve">     </w:t>
      </w:r>
    </w:p>
    <w:p w14:paraId="1513A06F" w14:textId="77777777" w:rsidR="00EA3D15" w:rsidRPr="002F5020" w:rsidRDefault="00EA3D15" w:rsidP="00B91F54">
      <w:pPr>
        <w:spacing w:after="0" w:line="240" w:lineRule="auto"/>
        <w:rPr>
          <w:rFonts w:eastAsia="Times New Roman" w:cstheme="minorHAnsi"/>
          <w:lang w:val="es-ES" w:eastAsia="es-ES"/>
        </w:rPr>
      </w:pPr>
      <w:r w:rsidRPr="002F5020">
        <w:rPr>
          <w:rFonts w:eastAsia="Times New Roman" w:cstheme="minorHAnsi"/>
          <w:lang w:val="es-ES" w:eastAsia="es-ES"/>
        </w:rPr>
        <w:t>Desde la década del `50 se alteraron los modelos  de la producción agrícola a nivel mundial, los cuales obligaron a un replanteo en la Argentina respecto a la política económica en general  y a la política agropecuaria en particular. El paradigma productivo conocido como la Revolución Verde, si bien posibilito un incremento de la producción agraria con la aplicación de nuevas tecnologías; semillas mejoradas, fertilizantes, la explotación intensiva por medio de nuevas maquinarias y la utilización masiva de agroquímicos ocasionó un fuerte impacto socioambiental, cultural y político.</w:t>
      </w:r>
      <w:r w:rsidR="000A3457" w:rsidRPr="002F5020">
        <w:rPr>
          <w:rFonts w:eastAsia="Times New Roman" w:cstheme="minorHAnsi"/>
          <w:lang w:val="es-ES" w:eastAsia="es-ES"/>
        </w:rPr>
        <w:t xml:space="preserve"> </w:t>
      </w:r>
      <w:r w:rsidRPr="002F5020">
        <w:rPr>
          <w:rFonts w:eastAsia="Times New Roman" w:cstheme="minorHAnsi"/>
          <w:lang w:val="es-ES" w:eastAsia="es-ES"/>
        </w:rPr>
        <w:t xml:space="preserve">Más acá en el tiempo, los procesos de globalización, integración comercial, los cambios en las políticas económicas surgidas a principios de la década del `90 tuvieron influencia decisiva en las actividades agrarias. En dicho período se introdujeron profundas reformas en el sistema económico del país, basadas en los ejes de apertura comercial, estabilización de precios, desregulación de actividades productivas y comerciales, integración comercial, privatizaciones,  eliminación de diferencias en el tratamiento impositivo y cambiario agropecuario. </w:t>
      </w:r>
    </w:p>
    <w:p w14:paraId="2CFE6F82" w14:textId="77777777" w:rsidR="00B91F54" w:rsidRPr="002F5020" w:rsidRDefault="00B91F54" w:rsidP="00B91F54">
      <w:pPr>
        <w:spacing w:after="0" w:line="240" w:lineRule="auto"/>
        <w:rPr>
          <w:rFonts w:eastAsia="Times New Roman" w:cstheme="minorHAnsi"/>
          <w:lang w:val="es-ES" w:eastAsia="es-ES"/>
        </w:rPr>
      </w:pPr>
    </w:p>
    <w:p w14:paraId="38089602" w14:textId="77777777" w:rsidR="00B91F54" w:rsidRPr="002F5020" w:rsidRDefault="00B91F54" w:rsidP="00B91F54">
      <w:pPr>
        <w:spacing w:after="0" w:line="240" w:lineRule="auto"/>
        <w:rPr>
          <w:rFonts w:eastAsia="Times New Roman" w:cstheme="minorHAnsi"/>
          <w:lang w:val="es-ES" w:eastAsia="es-ES"/>
        </w:rPr>
      </w:pPr>
      <w:r w:rsidRPr="002F5020">
        <w:rPr>
          <w:rFonts w:eastAsia="Times New Roman" w:cstheme="minorHAnsi"/>
          <w:lang w:val="es-ES" w:eastAsia="es-ES"/>
        </w:rPr>
        <w:t>¿Qué es una semilla Transgénica</w:t>
      </w:r>
      <w:r w:rsidR="002F5020" w:rsidRPr="002F5020">
        <w:rPr>
          <w:rFonts w:eastAsia="Times New Roman" w:cstheme="minorHAnsi"/>
          <w:lang w:val="es-ES" w:eastAsia="es-ES"/>
        </w:rPr>
        <w:t>?</w:t>
      </w:r>
      <w:r w:rsidR="006758A5" w:rsidRPr="002F5020">
        <w:rPr>
          <w:rFonts w:eastAsia="Times New Roman" w:cstheme="minorHAnsi"/>
          <w:lang w:val="es-ES" w:eastAsia="es-ES"/>
        </w:rPr>
        <w:t xml:space="preserve"> Comencemos comentando que c</w:t>
      </w:r>
      <w:r w:rsidRPr="002F5020">
        <w:rPr>
          <w:rFonts w:eastAsia="Times New Roman" w:cstheme="minorHAnsi"/>
          <w:lang w:val="es-ES" w:eastAsia="es-ES"/>
        </w:rPr>
        <w:t>ada ser vivo (Plantas, Hongos, animales, bacterias)</w:t>
      </w:r>
      <w:r w:rsidR="00803CC9" w:rsidRPr="002F5020">
        <w:rPr>
          <w:rFonts w:eastAsia="Times New Roman" w:cstheme="minorHAnsi"/>
          <w:lang w:val="es-ES" w:eastAsia="es-ES"/>
        </w:rPr>
        <w:t xml:space="preserve"> contiene en sus células </w:t>
      </w:r>
      <w:r w:rsidR="00184FA6" w:rsidRPr="002F5020">
        <w:rPr>
          <w:rFonts w:eastAsia="Times New Roman" w:cstheme="minorHAnsi"/>
          <w:lang w:val="es-ES" w:eastAsia="es-ES"/>
        </w:rPr>
        <w:t xml:space="preserve">estructuras denominadas </w:t>
      </w:r>
      <w:r w:rsidR="00803CC9" w:rsidRPr="002F5020">
        <w:rPr>
          <w:rFonts w:eastAsia="Times New Roman" w:cstheme="minorHAnsi"/>
          <w:lang w:val="es-ES" w:eastAsia="es-ES"/>
        </w:rPr>
        <w:t xml:space="preserve">cromosomas constituido por genes </w:t>
      </w:r>
      <w:r w:rsidR="000A3457" w:rsidRPr="002F5020">
        <w:rPr>
          <w:rFonts w:eastAsia="Times New Roman" w:cstheme="minorHAnsi"/>
          <w:lang w:val="es-ES" w:eastAsia="es-ES"/>
        </w:rPr>
        <w:t xml:space="preserve">(El ADN) </w:t>
      </w:r>
      <w:r w:rsidR="00803CC9" w:rsidRPr="002F5020">
        <w:rPr>
          <w:rFonts w:eastAsia="Times New Roman" w:cstheme="minorHAnsi"/>
          <w:lang w:val="es-ES" w:eastAsia="es-ES"/>
        </w:rPr>
        <w:t xml:space="preserve">que poseen información </w:t>
      </w:r>
      <w:r w:rsidR="006758A5" w:rsidRPr="002F5020">
        <w:rPr>
          <w:rFonts w:eastAsia="Times New Roman" w:cstheme="minorHAnsi"/>
          <w:lang w:val="es-ES" w:eastAsia="es-ES"/>
        </w:rPr>
        <w:t xml:space="preserve">acerca de cómo será </w:t>
      </w:r>
      <w:r w:rsidR="00184FA6" w:rsidRPr="002F5020">
        <w:rPr>
          <w:rFonts w:eastAsia="Times New Roman" w:cstheme="minorHAnsi"/>
          <w:lang w:val="es-ES" w:eastAsia="es-ES"/>
        </w:rPr>
        <w:t xml:space="preserve"> y funcionará </w:t>
      </w:r>
      <w:r w:rsidR="006758A5" w:rsidRPr="002F5020">
        <w:rPr>
          <w:rFonts w:eastAsia="Times New Roman" w:cstheme="minorHAnsi"/>
          <w:lang w:val="es-ES" w:eastAsia="es-ES"/>
        </w:rPr>
        <w:t>cada organismo vivo.</w:t>
      </w:r>
      <w:r w:rsidRPr="002F5020">
        <w:rPr>
          <w:rFonts w:eastAsia="Times New Roman" w:cstheme="minorHAnsi"/>
          <w:lang w:val="es-ES" w:eastAsia="es-ES"/>
        </w:rPr>
        <w:t xml:space="preserve"> </w:t>
      </w:r>
      <w:r w:rsidR="006758A5" w:rsidRPr="002F5020">
        <w:rPr>
          <w:rFonts w:eastAsia="Times New Roman" w:cstheme="minorHAnsi"/>
          <w:lang w:val="es-ES" w:eastAsia="es-ES"/>
        </w:rPr>
        <w:t xml:space="preserve">En términos muy figurativos se trata de “un plano” donde se detalla “el modo de construcción”  y características que tendrá cada ser vivo. Cada organismo de una especie posee la potencialidad de poseer características compartidas con otros </w:t>
      </w:r>
      <w:r w:rsidR="000A3457" w:rsidRPr="002F5020">
        <w:rPr>
          <w:rFonts w:eastAsia="Times New Roman" w:cstheme="minorHAnsi"/>
          <w:lang w:val="es-ES" w:eastAsia="es-ES"/>
        </w:rPr>
        <w:t xml:space="preserve">seres vivos </w:t>
      </w:r>
      <w:r w:rsidR="006758A5" w:rsidRPr="002F5020">
        <w:rPr>
          <w:rFonts w:eastAsia="Times New Roman" w:cstheme="minorHAnsi"/>
          <w:lang w:val="es-ES" w:eastAsia="es-ES"/>
        </w:rPr>
        <w:t xml:space="preserve">como respirar y otras muy propias como volar, </w:t>
      </w:r>
      <w:r w:rsidR="002F5020" w:rsidRPr="002F5020">
        <w:rPr>
          <w:rFonts w:eastAsia="Times New Roman" w:cstheme="minorHAnsi"/>
          <w:lang w:val="es-ES" w:eastAsia="es-ES"/>
        </w:rPr>
        <w:t>nadar,</w:t>
      </w:r>
      <w:r w:rsidR="006758A5" w:rsidRPr="002F5020">
        <w:rPr>
          <w:rFonts w:eastAsia="Times New Roman" w:cstheme="minorHAnsi"/>
          <w:lang w:val="es-ES" w:eastAsia="es-ES"/>
        </w:rPr>
        <w:t xml:space="preserve"> pensar…</w:t>
      </w:r>
    </w:p>
    <w:p w14:paraId="3C6FA504" w14:textId="77777777" w:rsidR="006758A5" w:rsidRPr="002F5020" w:rsidRDefault="006758A5" w:rsidP="00B91F54">
      <w:pPr>
        <w:spacing w:after="0" w:line="240" w:lineRule="auto"/>
        <w:rPr>
          <w:rFonts w:eastAsia="Times New Roman" w:cstheme="minorHAnsi"/>
          <w:lang w:val="es-ES" w:eastAsia="es-ES"/>
        </w:rPr>
      </w:pPr>
      <w:r w:rsidRPr="002F5020">
        <w:rPr>
          <w:rFonts w:eastAsia="Times New Roman" w:cstheme="minorHAnsi"/>
          <w:lang w:val="es-ES" w:eastAsia="es-ES"/>
        </w:rPr>
        <w:t>Ahora bien</w:t>
      </w:r>
      <w:r w:rsidR="00184FA6" w:rsidRPr="002F5020">
        <w:rPr>
          <w:rFonts w:eastAsia="Times New Roman" w:cstheme="minorHAnsi"/>
          <w:lang w:val="es-ES" w:eastAsia="es-ES"/>
        </w:rPr>
        <w:t>,</w:t>
      </w:r>
      <w:r w:rsidRPr="002F5020">
        <w:rPr>
          <w:rFonts w:eastAsia="Times New Roman" w:cstheme="minorHAnsi"/>
          <w:lang w:val="es-ES" w:eastAsia="es-ES"/>
        </w:rPr>
        <w:t xml:space="preserve"> aquello que no </w:t>
      </w:r>
      <w:r w:rsidR="00184FA6" w:rsidRPr="002F5020">
        <w:rPr>
          <w:rFonts w:eastAsia="Times New Roman" w:cstheme="minorHAnsi"/>
          <w:lang w:val="es-ES" w:eastAsia="es-ES"/>
        </w:rPr>
        <w:t>está</w:t>
      </w:r>
      <w:r w:rsidRPr="002F5020">
        <w:rPr>
          <w:rFonts w:eastAsia="Times New Roman" w:cstheme="minorHAnsi"/>
          <w:lang w:val="es-ES" w:eastAsia="es-ES"/>
        </w:rPr>
        <w:t xml:space="preserve"> “escrito” en los genes no puede ser desarrollado por el organismo </w:t>
      </w:r>
      <w:r w:rsidR="00184FA6" w:rsidRPr="002F5020">
        <w:rPr>
          <w:rFonts w:eastAsia="Times New Roman" w:cstheme="minorHAnsi"/>
          <w:lang w:val="es-ES" w:eastAsia="es-ES"/>
        </w:rPr>
        <w:t>algo que se ha vulnerado con los transgénicos. En este caso desde el desarrollo de técnicas biotecnológicas se ha logrado introducir un gen de un organismo de una especie, por ejemplo de una bacteria, en otro ser vivo, una semilla de soja, para que esta planta exprese una característica que naturalmente no poseía. En el caso de la soja transgénica, las plantas pueden resistir el contacto</w:t>
      </w:r>
      <w:r w:rsidR="00976061" w:rsidRPr="002F5020">
        <w:rPr>
          <w:rFonts w:eastAsia="Times New Roman" w:cstheme="minorHAnsi"/>
          <w:lang w:val="es-ES" w:eastAsia="es-ES"/>
        </w:rPr>
        <w:t xml:space="preserve"> y acción</w:t>
      </w:r>
      <w:r w:rsidR="00184FA6" w:rsidRPr="002F5020">
        <w:rPr>
          <w:rFonts w:eastAsia="Times New Roman" w:cstheme="minorHAnsi"/>
          <w:lang w:val="es-ES" w:eastAsia="es-ES"/>
        </w:rPr>
        <w:t xml:space="preserve">, </w:t>
      </w:r>
      <w:r w:rsidR="00976061" w:rsidRPr="002F5020">
        <w:rPr>
          <w:rFonts w:eastAsia="Times New Roman" w:cstheme="minorHAnsi"/>
          <w:lang w:val="es-ES" w:eastAsia="es-ES"/>
        </w:rPr>
        <w:t>vía</w:t>
      </w:r>
      <w:r w:rsidR="00184FA6" w:rsidRPr="002F5020">
        <w:rPr>
          <w:rFonts w:eastAsia="Times New Roman" w:cstheme="minorHAnsi"/>
          <w:lang w:val="es-ES" w:eastAsia="es-ES"/>
        </w:rPr>
        <w:t xml:space="preserve"> pulverizaciones, del plaguicida glifosato.   </w:t>
      </w:r>
    </w:p>
    <w:p w14:paraId="221A5F93" w14:textId="77777777" w:rsidR="00184FA6" w:rsidRPr="002F5020" w:rsidRDefault="00184FA6" w:rsidP="00B91F54">
      <w:pPr>
        <w:spacing w:after="0" w:line="240" w:lineRule="auto"/>
        <w:rPr>
          <w:rFonts w:eastAsia="Times New Roman" w:cstheme="minorHAnsi"/>
          <w:lang w:val="es-ES" w:eastAsia="es-ES"/>
        </w:rPr>
      </w:pPr>
    </w:p>
    <w:p w14:paraId="68D14B10" w14:textId="77777777" w:rsidR="00EA3D15" w:rsidRPr="002F5020" w:rsidRDefault="00B91F54" w:rsidP="00246B80">
      <w:pPr>
        <w:spacing w:after="0" w:line="240" w:lineRule="auto"/>
        <w:rPr>
          <w:rFonts w:eastAsia="Times New Roman" w:cstheme="minorHAnsi"/>
          <w:b/>
          <w:lang w:val="es-ES" w:eastAsia="es-ES"/>
        </w:rPr>
      </w:pPr>
      <w:r w:rsidRPr="002F5020">
        <w:rPr>
          <w:rFonts w:eastAsia="Times New Roman" w:cstheme="minorHAnsi"/>
          <w:lang w:val="es-ES" w:eastAsia="es-ES"/>
        </w:rPr>
        <w:t>En el momento de autorización para la siembra de los cultivos transgénicos</w:t>
      </w:r>
      <w:r w:rsidR="00976061" w:rsidRPr="002F5020">
        <w:rPr>
          <w:rFonts w:eastAsia="Times New Roman" w:cstheme="minorHAnsi"/>
          <w:lang w:val="es-ES" w:eastAsia="es-ES"/>
        </w:rPr>
        <w:t xml:space="preserve">, año 1996, </w:t>
      </w:r>
      <w:r w:rsidRPr="002F5020">
        <w:rPr>
          <w:rFonts w:eastAsia="Times New Roman" w:cstheme="minorHAnsi"/>
          <w:lang w:val="es-ES" w:eastAsia="es-ES"/>
        </w:rPr>
        <w:t xml:space="preserve"> </w:t>
      </w:r>
    </w:p>
    <w:p w14:paraId="40399BA6" w14:textId="77777777" w:rsidR="00EA3D15" w:rsidRPr="002F5020" w:rsidRDefault="00246B80" w:rsidP="00246B80">
      <w:pPr>
        <w:spacing w:after="0" w:line="240" w:lineRule="auto"/>
        <w:rPr>
          <w:rFonts w:eastAsia="Times New Roman" w:cstheme="minorHAnsi"/>
          <w:lang w:val="es-ES" w:eastAsia="es-ES"/>
        </w:rPr>
      </w:pPr>
      <w:r w:rsidRPr="002F5020">
        <w:rPr>
          <w:rFonts w:eastAsia="Times New Roman" w:cstheme="minorHAnsi"/>
          <w:lang w:val="es-ES" w:eastAsia="es-ES"/>
        </w:rPr>
        <w:t>las</w:t>
      </w:r>
      <w:r w:rsidR="00EA3D15" w:rsidRPr="002F5020">
        <w:rPr>
          <w:rFonts w:eastAsia="Times New Roman" w:cstheme="minorHAnsi"/>
          <w:lang w:val="es-ES" w:eastAsia="es-ES"/>
        </w:rPr>
        <w:t xml:space="preserve"> instituciones</w:t>
      </w:r>
      <w:r w:rsidR="000A3457" w:rsidRPr="002F5020">
        <w:rPr>
          <w:rFonts w:eastAsia="Times New Roman" w:cstheme="minorHAnsi"/>
          <w:lang w:val="es-ES" w:eastAsia="es-ES"/>
        </w:rPr>
        <w:t xml:space="preserve"> oficiales (el INTA y las universidades) </w:t>
      </w:r>
      <w:r w:rsidR="00EA3D15" w:rsidRPr="002F5020">
        <w:rPr>
          <w:rFonts w:eastAsia="Times New Roman" w:cstheme="minorHAnsi"/>
          <w:lang w:val="es-ES" w:eastAsia="es-ES"/>
        </w:rPr>
        <w:t>, organizaciones</w:t>
      </w:r>
      <w:r w:rsidR="000A3457" w:rsidRPr="002F5020">
        <w:rPr>
          <w:rFonts w:eastAsia="Times New Roman" w:cstheme="minorHAnsi"/>
          <w:lang w:val="es-ES" w:eastAsia="es-ES"/>
        </w:rPr>
        <w:t xml:space="preserve"> de productores , medios de comunicación </w:t>
      </w:r>
      <w:r w:rsidR="00EA3D15" w:rsidRPr="002F5020">
        <w:rPr>
          <w:rFonts w:eastAsia="Times New Roman" w:cstheme="minorHAnsi"/>
          <w:lang w:val="es-ES" w:eastAsia="es-ES"/>
        </w:rPr>
        <w:t xml:space="preserve">y empresas  vinculadas a la investigación, aprobación y, difusión de las semillas modificadas genéticamente trataron de impulsar la utilización a parir de pregonar  </w:t>
      </w:r>
      <w:r w:rsidR="00EA3D15" w:rsidRPr="002F5020">
        <w:rPr>
          <w:rFonts w:eastAsia="Times New Roman" w:cstheme="minorHAnsi"/>
          <w:lang w:val="es-ES" w:eastAsia="es-ES"/>
        </w:rPr>
        <w:lastRenderedPageBreak/>
        <w:t xml:space="preserve">una serie de “ventajas”  asociadas a la producción </w:t>
      </w:r>
      <w:r w:rsidR="000A3457" w:rsidRPr="002F5020">
        <w:rPr>
          <w:rFonts w:eastAsia="Times New Roman" w:cstheme="minorHAnsi"/>
          <w:lang w:val="es-ES" w:eastAsia="es-ES"/>
        </w:rPr>
        <w:t>agraria basadas en</w:t>
      </w:r>
      <w:r w:rsidR="00EA3D15" w:rsidRPr="002F5020">
        <w:rPr>
          <w:rFonts w:eastAsia="Times New Roman" w:cstheme="minorHAnsi"/>
          <w:lang w:val="es-ES" w:eastAsia="es-ES"/>
        </w:rPr>
        <w:t xml:space="preserve"> la utilización de dichas semillas</w:t>
      </w:r>
      <w:r w:rsidRPr="002F5020">
        <w:rPr>
          <w:rFonts w:eastAsia="Times New Roman" w:cstheme="minorHAnsi"/>
          <w:lang w:val="es-ES" w:eastAsia="es-ES"/>
        </w:rPr>
        <w:t>, entre ellas se</w:t>
      </w:r>
      <w:r w:rsidR="000A3457" w:rsidRPr="002F5020">
        <w:rPr>
          <w:rFonts w:eastAsia="Times New Roman" w:cstheme="minorHAnsi"/>
          <w:lang w:val="es-ES" w:eastAsia="es-ES"/>
        </w:rPr>
        <w:t xml:space="preserve"> mencionaron</w:t>
      </w:r>
      <w:r w:rsidR="00EA3D15" w:rsidRPr="002F5020">
        <w:rPr>
          <w:rFonts w:eastAsia="Times New Roman" w:cstheme="minorHAnsi"/>
          <w:lang w:val="es-ES" w:eastAsia="es-ES"/>
        </w:rPr>
        <w:t>:</w:t>
      </w:r>
    </w:p>
    <w:p w14:paraId="7D150C4A" w14:textId="77777777" w:rsidR="00246B80" w:rsidRPr="002F5020" w:rsidRDefault="00246B80" w:rsidP="00246B80">
      <w:pPr>
        <w:spacing w:after="0" w:line="240" w:lineRule="auto"/>
        <w:rPr>
          <w:rFonts w:eastAsia="Times New Roman" w:cstheme="minorHAnsi"/>
          <w:lang w:val="es-ES" w:eastAsia="es-ES"/>
        </w:rPr>
      </w:pPr>
    </w:p>
    <w:p w14:paraId="2B855CAF" w14:textId="77777777" w:rsidR="00EA3D15" w:rsidRPr="002F5020" w:rsidRDefault="00246B80" w:rsidP="00246B80">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 xml:space="preserve">a-El incremento en los </w:t>
      </w:r>
      <w:r w:rsidR="00EA3D15" w:rsidRPr="002F5020">
        <w:rPr>
          <w:rFonts w:eastAsia="Times New Roman" w:cstheme="minorHAnsi"/>
          <w:b/>
          <w:sz w:val="24"/>
          <w:szCs w:val="24"/>
          <w:lang w:val="es-ES" w:eastAsia="es-ES"/>
        </w:rPr>
        <w:t>rendimientos</w:t>
      </w:r>
    </w:p>
    <w:p w14:paraId="36416B55" w14:textId="77777777" w:rsidR="001B359A" w:rsidRPr="002F5020" w:rsidRDefault="00EA3D15" w:rsidP="001B359A">
      <w:pPr>
        <w:spacing w:after="0" w:line="240" w:lineRule="auto"/>
        <w:jc w:val="both"/>
        <w:rPr>
          <w:rFonts w:cstheme="minorHAnsi"/>
          <w:shd w:val="clear" w:color="auto" w:fill="FFFFFF"/>
        </w:rPr>
      </w:pPr>
      <w:r w:rsidRPr="002F5020">
        <w:rPr>
          <w:rFonts w:eastAsia="Times New Roman" w:cstheme="minorHAnsi"/>
          <w:lang w:val="es-ES" w:eastAsia="es-ES"/>
        </w:rPr>
        <w:t xml:space="preserve">Esta fue una de las promesas más </w:t>
      </w:r>
      <w:r w:rsidR="00246B80" w:rsidRPr="002F5020">
        <w:rPr>
          <w:rFonts w:eastAsia="Times New Roman" w:cstheme="minorHAnsi"/>
          <w:lang w:val="es-ES" w:eastAsia="es-ES"/>
        </w:rPr>
        <w:t xml:space="preserve">difundidas. </w:t>
      </w:r>
      <w:r w:rsidRPr="002F5020">
        <w:rPr>
          <w:rFonts w:cstheme="minorHAnsi"/>
        </w:rPr>
        <w:t xml:space="preserve">Los cultivos transgénicos no han demostrado tener mejor rendimiento que los agroecológicos. Los desempeños varían de acuerdo al tipo de cultivo, país/región y otras condiciones locales (por ejemplo la presión </w:t>
      </w:r>
      <w:r w:rsidR="00246B80" w:rsidRPr="002F5020">
        <w:rPr>
          <w:rFonts w:cstheme="minorHAnsi"/>
        </w:rPr>
        <w:t>de los insectos</w:t>
      </w:r>
      <w:r w:rsidRPr="002F5020">
        <w:rPr>
          <w:rFonts w:cstheme="minorHAnsi"/>
        </w:rPr>
        <w:t xml:space="preserve">, </w:t>
      </w:r>
      <w:r w:rsidR="00246B80" w:rsidRPr="002F5020">
        <w:rPr>
          <w:rFonts w:cstheme="minorHAnsi"/>
        </w:rPr>
        <w:t xml:space="preserve">las características de los suelos,  </w:t>
      </w:r>
      <w:r w:rsidRPr="002F5020">
        <w:rPr>
          <w:rFonts w:cstheme="minorHAnsi"/>
        </w:rPr>
        <w:t>o la</w:t>
      </w:r>
      <w:r w:rsidR="00246B80" w:rsidRPr="002F5020">
        <w:rPr>
          <w:rFonts w:cstheme="minorHAnsi"/>
        </w:rPr>
        <w:t xml:space="preserve">s experiencias  prácticas desarrolladas por cada </w:t>
      </w:r>
      <w:r w:rsidRPr="002F5020">
        <w:rPr>
          <w:rFonts w:cstheme="minorHAnsi"/>
        </w:rPr>
        <w:t>agricultor</w:t>
      </w:r>
      <w:r w:rsidR="00246B80" w:rsidRPr="002F5020">
        <w:rPr>
          <w:rFonts w:cstheme="minorHAnsi"/>
        </w:rPr>
        <w:t>/a</w:t>
      </w:r>
      <w:r w:rsidRPr="002F5020">
        <w:rPr>
          <w:rFonts w:cstheme="minorHAnsi"/>
        </w:rPr>
        <w:t xml:space="preserve">). A su vez, el cambio climático es una amenaza para el rendimiento de los cultivos transgénicos. En Argentina, si tomamos el caso de la soja RR de Monsanto su “éxito” productivo es relativo, ya que el aumento de su rendimiento por hectárea estuvo condicionado por el incremento de aplicación de agroquímicos (fertilizantes y </w:t>
      </w:r>
      <w:r w:rsidR="00246B80" w:rsidRPr="002F5020">
        <w:rPr>
          <w:rFonts w:cstheme="minorHAnsi"/>
        </w:rPr>
        <w:t>plaguicidas</w:t>
      </w:r>
      <w:r w:rsidRPr="002F5020">
        <w:rPr>
          <w:rFonts w:cstheme="minorHAnsi"/>
        </w:rPr>
        <w:t>), que se relacionan con un incremento en los costos de producción y en impactos socio-ambientales negativos.</w:t>
      </w:r>
      <w:r w:rsidR="001B359A" w:rsidRPr="002F5020">
        <w:rPr>
          <w:rFonts w:cstheme="minorHAnsi"/>
        </w:rPr>
        <w:t xml:space="preserve"> En general, los rendimientos orgánicos son típicamente más bajos que los rendimientos convencionales. Pero estas diferencias de rendimiento dependen del contexto, según las características del sistema y del sitio ecológico donde se realiza el cultivo, pudiendo oscilar entre una merma del 5% al 34% más bajos en los planteos orgánicos. Sin embargo, bajo ciertas condiciones (con buenas prácticas de manejo, tipos de cultivos particulares y condiciones de crecimiento) los sistemas orgánicos pueden casi igualar los rendimientos convencionales (Seufert et al., 2012).</w:t>
      </w:r>
      <w:r w:rsidR="001B359A" w:rsidRPr="002F5020">
        <w:rPr>
          <w:rStyle w:val="Hipervnculo"/>
          <w:rFonts w:cstheme="minorHAnsi"/>
          <w:vertAlign w:val="superscript"/>
        </w:rPr>
        <w:footnoteReference w:id="1"/>
      </w:r>
      <w:r w:rsidR="001B359A" w:rsidRPr="002F5020">
        <w:rPr>
          <w:rFonts w:cstheme="minorHAnsi"/>
          <w:shd w:val="clear" w:color="auto" w:fill="FFFFFF"/>
        </w:rPr>
        <w:t xml:space="preserve"> Respecto al trigo transgénico, en el año 2021 el promedio a nivel nacional utilizando trigos tradicionales fue de 3,14 t/ha; mientras que el rinde de las variedades transgénicas fue de 2,4 t/ha, es decir un 27% inferior a la media nacional (Agrobio, 2022)</w:t>
      </w:r>
      <w:r w:rsidR="001B359A" w:rsidRPr="002F5020">
        <w:rPr>
          <w:rStyle w:val="Hipervnculo"/>
          <w:rFonts w:cstheme="minorHAnsi"/>
          <w:shd w:val="clear" w:color="auto" w:fill="FFFFFF"/>
          <w:vertAlign w:val="superscript"/>
        </w:rPr>
        <w:footnoteReference w:id="2"/>
      </w:r>
      <w:r w:rsidR="001B359A" w:rsidRPr="002F5020">
        <w:rPr>
          <w:rFonts w:cstheme="minorHAnsi"/>
          <w:shd w:val="clear" w:color="auto" w:fill="FFFFFF"/>
        </w:rPr>
        <w:t xml:space="preserve">. </w:t>
      </w:r>
    </w:p>
    <w:p w14:paraId="06BF79D8" w14:textId="77777777" w:rsidR="001B359A" w:rsidRPr="002F5020" w:rsidRDefault="001B359A" w:rsidP="001B359A">
      <w:pPr>
        <w:spacing w:after="0" w:line="360" w:lineRule="auto"/>
        <w:rPr>
          <w:rFonts w:eastAsia="Times New Roman" w:cstheme="minorHAnsi"/>
          <w:b/>
          <w:sz w:val="24"/>
          <w:szCs w:val="24"/>
          <w:lang w:val="es-ES" w:eastAsia="es-ES"/>
        </w:rPr>
      </w:pPr>
    </w:p>
    <w:p w14:paraId="7AB1FE66" w14:textId="77777777" w:rsidR="00EA3D15" w:rsidRPr="002F5020" w:rsidRDefault="001B359A" w:rsidP="001B359A">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 xml:space="preserve">b- </w:t>
      </w:r>
      <w:r w:rsidR="00EA3D15" w:rsidRPr="002F5020">
        <w:rPr>
          <w:rFonts w:eastAsia="Times New Roman" w:cstheme="minorHAnsi"/>
          <w:b/>
          <w:sz w:val="24"/>
          <w:szCs w:val="24"/>
          <w:lang w:val="es-ES" w:eastAsia="es-ES"/>
        </w:rPr>
        <w:t xml:space="preserve">Reducción en la utilización de plaguicidas. </w:t>
      </w:r>
    </w:p>
    <w:p w14:paraId="19799255" w14:textId="77777777" w:rsidR="00EA3D15" w:rsidRPr="002F5020" w:rsidRDefault="001B359A" w:rsidP="001B359A">
      <w:pPr>
        <w:spacing w:after="0" w:line="240" w:lineRule="auto"/>
        <w:rPr>
          <w:rFonts w:eastAsia="Times New Roman" w:cstheme="minorHAnsi"/>
          <w:sz w:val="24"/>
          <w:szCs w:val="24"/>
          <w:lang w:val="es-ES" w:eastAsia="es-ES"/>
        </w:rPr>
      </w:pPr>
      <w:r w:rsidRPr="002F5020">
        <w:rPr>
          <w:rFonts w:eastAsia="Times New Roman" w:cstheme="minorHAnsi"/>
          <w:sz w:val="24"/>
          <w:szCs w:val="24"/>
          <w:lang w:val="es-ES" w:eastAsia="es-ES"/>
        </w:rPr>
        <w:t xml:space="preserve">Aunque están cambiando las estrategias llevadas a cabo por los productores /as </w:t>
      </w:r>
      <w:r w:rsidR="000A3457" w:rsidRPr="002F5020">
        <w:rPr>
          <w:rFonts w:eastAsia="Times New Roman" w:cstheme="minorHAnsi"/>
          <w:sz w:val="24"/>
          <w:szCs w:val="24"/>
          <w:lang w:val="es-ES" w:eastAsia="es-ES"/>
        </w:rPr>
        <w:t xml:space="preserve">respecto al manejo de los cultivos, </w:t>
      </w:r>
      <w:r w:rsidRPr="002F5020">
        <w:rPr>
          <w:rFonts w:eastAsia="Times New Roman" w:cstheme="minorHAnsi"/>
          <w:sz w:val="24"/>
          <w:szCs w:val="24"/>
          <w:lang w:val="es-ES" w:eastAsia="es-ES"/>
        </w:rPr>
        <w:t>se re</w:t>
      </w:r>
      <w:r w:rsidR="00EA3D15" w:rsidRPr="002F5020">
        <w:rPr>
          <w:rFonts w:eastAsia="Times New Roman" w:cstheme="minorHAnsi"/>
          <w:sz w:val="24"/>
          <w:szCs w:val="24"/>
          <w:lang w:val="es-ES" w:eastAsia="es-ES"/>
        </w:rPr>
        <w:t>gistra un bajo monitoreo del tipo de plantas silvestres</w:t>
      </w:r>
      <w:r w:rsidRPr="002F5020">
        <w:rPr>
          <w:rFonts w:eastAsia="Times New Roman" w:cstheme="minorHAnsi"/>
          <w:sz w:val="24"/>
          <w:szCs w:val="24"/>
          <w:lang w:val="es-ES" w:eastAsia="es-ES"/>
        </w:rPr>
        <w:t xml:space="preserve"> (las llamadas malezas) </w:t>
      </w:r>
      <w:r w:rsidR="00EA3D15" w:rsidRPr="002F5020">
        <w:rPr>
          <w:rFonts w:eastAsia="Times New Roman" w:cstheme="minorHAnsi"/>
          <w:sz w:val="24"/>
          <w:szCs w:val="24"/>
          <w:lang w:val="es-ES" w:eastAsia="es-ES"/>
        </w:rPr>
        <w:t xml:space="preserve"> </w:t>
      </w:r>
      <w:r w:rsidRPr="002F5020">
        <w:rPr>
          <w:rFonts w:eastAsia="Times New Roman" w:cstheme="minorHAnsi"/>
          <w:sz w:val="24"/>
          <w:szCs w:val="24"/>
          <w:lang w:val="es-ES" w:eastAsia="es-ES"/>
        </w:rPr>
        <w:t xml:space="preserve">que se hallan en un </w:t>
      </w:r>
      <w:r w:rsidR="000A3457" w:rsidRPr="002F5020">
        <w:rPr>
          <w:rFonts w:eastAsia="Times New Roman" w:cstheme="minorHAnsi"/>
          <w:sz w:val="24"/>
          <w:szCs w:val="24"/>
          <w:lang w:val="es-ES" w:eastAsia="es-ES"/>
        </w:rPr>
        <w:t xml:space="preserve">agroecosistema </w:t>
      </w:r>
      <w:r w:rsidRPr="002F5020">
        <w:rPr>
          <w:rFonts w:eastAsia="Times New Roman" w:cstheme="minorHAnsi"/>
          <w:sz w:val="24"/>
          <w:szCs w:val="24"/>
          <w:lang w:val="es-ES" w:eastAsia="es-ES"/>
        </w:rPr>
        <w:t xml:space="preserve">especifico </w:t>
      </w:r>
      <w:r w:rsidR="00EA3D15" w:rsidRPr="002F5020">
        <w:rPr>
          <w:rFonts w:eastAsia="Times New Roman" w:cstheme="minorHAnsi"/>
          <w:sz w:val="24"/>
          <w:szCs w:val="24"/>
          <w:lang w:val="es-ES" w:eastAsia="es-ES"/>
        </w:rPr>
        <w:t xml:space="preserve">y sobre la posibilidad de </w:t>
      </w:r>
      <w:r w:rsidRPr="002F5020">
        <w:rPr>
          <w:rFonts w:eastAsia="Times New Roman" w:cstheme="minorHAnsi"/>
          <w:sz w:val="24"/>
          <w:szCs w:val="24"/>
          <w:lang w:val="es-ES" w:eastAsia="es-ES"/>
        </w:rPr>
        <w:t xml:space="preserve">competir, </w:t>
      </w:r>
      <w:r w:rsidR="00EA3D15" w:rsidRPr="002F5020">
        <w:rPr>
          <w:rFonts w:eastAsia="Times New Roman" w:cstheme="minorHAnsi"/>
          <w:sz w:val="24"/>
          <w:szCs w:val="24"/>
          <w:lang w:val="es-ES" w:eastAsia="es-ES"/>
        </w:rPr>
        <w:t>infligir daños</w:t>
      </w:r>
      <w:r w:rsidRPr="002F5020">
        <w:rPr>
          <w:rFonts w:eastAsia="Times New Roman" w:cstheme="minorHAnsi"/>
          <w:sz w:val="24"/>
          <w:szCs w:val="24"/>
          <w:lang w:val="es-ES" w:eastAsia="es-ES"/>
        </w:rPr>
        <w:t>,</w:t>
      </w:r>
      <w:r w:rsidR="00EA3D15" w:rsidRPr="002F5020">
        <w:rPr>
          <w:rFonts w:eastAsia="Times New Roman" w:cstheme="minorHAnsi"/>
          <w:sz w:val="24"/>
          <w:szCs w:val="24"/>
          <w:lang w:val="es-ES" w:eastAsia="es-ES"/>
        </w:rPr>
        <w:t xml:space="preserve"> a los </w:t>
      </w:r>
      <w:r w:rsidRPr="002F5020">
        <w:rPr>
          <w:rFonts w:eastAsia="Times New Roman" w:cstheme="minorHAnsi"/>
          <w:sz w:val="24"/>
          <w:szCs w:val="24"/>
          <w:lang w:val="es-ES" w:eastAsia="es-ES"/>
        </w:rPr>
        <w:t>plantas sembradas</w:t>
      </w:r>
      <w:r w:rsidR="00EA3D15" w:rsidRPr="002F5020">
        <w:rPr>
          <w:rFonts w:eastAsia="Times New Roman" w:cstheme="minorHAnsi"/>
          <w:sz w:val="24"/>
          <w:szCs w:val="24"/>
          <w:lang w:val="es-ES" w:eastAsia="es-ES"/>
        </w:rPr>
        <w:t xml:space="preserve"> por lo cual la situación deriva en un </w:t>
      </w:r>
      <w:r w:rsidRPr="002F5020">
        <w:rPr>
          <w:rFonts w:eastAsia="Times New Roman" w:cstheme="minorHAnsi"/>
          <w:sz w:val="24"/>
          <w:szCs w:val="24"/>
          <w:lang w:val="es-ES" w:eastAsia="es-ES"/>
        </w:rPr>
        <w:t>“</w:t>
      </w:r>
      <w:r w:rsidR="00EA3D15" w:rsidRPr="002F5020">
        <w:rPr>
          <w:rFonts w:eastAsia="Times New Roman" w:cstheme="minorHAnsi"/>
          <w:sz w:val="24"/>
          <w:szCs w:val="24"/>
          <w:lang w:val="es-ES" w:eastAsia="es-ES"/>
        </w:rPr>
        <w:t>control</w:t>
      </w:r>
      <w:r w:rsidRPr="002F5020">
        <w:rPr>
          <w:rFonts w:eastAsia="Times New Roman" w:cstheme="minorHAnsi"/>
          <w:sz w:val="24"/>
          <w:szCs w:val="24"/>
          <w:lang w:val="es-ES" w:eastAsia="es-ES"/>
        </w:rPr>
        <w:t>”</w:t>
      </w:r>
      <w:r w:rsidR="00EA3D15" w:rsidRPr="002F5020">
        <w:rPr>
          <w:rFonts w:eastAsia="Times New Roman" w:cstheme="minorHAnsi"/>
          <w:sz w:val="24"/>
          <w:szCs w:val="24"/>
          <w:lang w:val="es-ES" w:eastAsia="es-ES"/>
        </w:rPr>
        <w:t xml:space="preserve"> </w:t>
      </w:r>
      <w:r w:rsidRPr="002F5020">
        <w:rPr>
          <w:rFonts w:eastAsia="Times New Roman" w:cstheme="minorHAnsi"/>
          <w:sz w:val="24"/>
          <w:szCs w:val="24"/>
          <w:lang w:val="es-ES" w:eastAsia="es-ES"/>
        </w:rPr>
        <w:t>más</w:t>
      </w:r>
      <w:r w:rsidR="00EA3D15" w:rsidRPr="002F5020">
        <w:rPr>
          <w:rFonts w:eastAsia="Times New Roman" w:cstheme="minorHAnsi"/>
          <w:sz w:val="24"/>
          <w:szCs w:val="24"/>
          <w:lang w:val="es-ES" w:eastAsia="es-ES"/>
        </w:rPr>
        <w:t xml:space="preserve"> que en un manejo integral donde los herbicidas p</w:t>
      </w:r>
      <w:r w:rsidR="00F90FE8" w:rsidRPr="002F5020">
        <w:rPr>
          <w:rFonts w:eastAsia="Times New Roman" w:cstheme="minorHAnsi"/>
          <w:sz w:val="24"/>
          <w:szCs w:val="24"/>
          <w:lang w:val="es-ES" w:eastAsia="es-ES"/>
        </w:rPr>
        <w:t xml:space="preserve">odrían </w:t>
      </w:r>
      <w:r w:rsidR="00EA3D15" w:rsidRPr="002F5020">
        <w:rPr>
          <w:rFonts w:eastAsia="Times New Roman" w:cstheme="minorHAnsi"/>
          <w:sz w:val="24"/>
          <w:szCs w:val="24"/>
          <w:lang w:val="es-ES" w:eastAsia="es-ES"/>
        </w:rPr>
        <w:t xml:space="preserve">incluirse entre </w:t>
      </w:r>
      <w:r w:rsidR="00F90FE8" w:rsidRPr="002F5020">
        <w:rPr>
          <w:rFonts w:eastAsia="Times New Roman" w:cstheme="minorHAnsi"/>
          <w:sz w:val="24"/>
          <w:szCs w:val="24"/>
          <w:lang w:val="es-ES" w:eastAsia="es-ES"/>
        </w:rPr>
        <w:t xml:space="preserve">un conjunto de </w:t>
      </w:r>
      <w:r w:rsidR="00EA3D15" w:rsidRPr="002F5020">
        <w:rPr>
          <w:rFonts w:eastAsia="Times New Roman" w:cstheme="minorHAnsi"/>
          <w:sz w:val="24"/>
          <w:szCs w:val="24"/>
          <w:lang w:val="es-ES" w:eastAsia="es-ES"/>
        </w:rPr>
        <w:t xml:space="preserve">prácticas. </w:t>
      </w:r>
      <w:r w:rsidR="00F90FE8" w:rsidRPr="002F5020">
        <w:rPr>
          <w:rFonts w:eastAsia="Times New Roman" w:cstheme="minorHAnsi"/>
          <w:sz w:val="24"/>
          <w:szCs w:val="24"/>
          <w:lang w:val="es-ES" w:eastAsia="es-ES"/>
        </w:rPr>
        <w:t xml:space="preserve">De esta manera la utilización continua de las mismas formulaciones de herbicidas, han generado la aparición de resistencias a partir de lo cual se incrementan las dosis o el número de aplicaciones. También se  </w:t>
      </w:r>
      <w:r w:rsidR="000A3457" w:rsidRPr="002F5020">
        <w:rPr>
          <w:rFonts w:eastAsia="Times New Roman" w:cstheme="minorHAnsi"/>
          <w:sz w:val="24"/>
          <w:szCs w:val="24"/>
          <w:lang w:val="es-ES" w:eastAsia="es-ES"/>
        </w:rPr>
        <w:t xml:space="preserve">incrementa la utilización de </w:t>
      </w:r>
      <w:r w:rsidR="00F90FE8" w:rsidRPr="002F5020">
        <w:rPr>
          <w:rFonts w:eastAsia="Times New Roman" w:cstheme="minorHAnsi"/>
          <w:sz w:val="24"/>
          <w:szCs w:val="24"/>
          <w:lang w:val="es-ES" w:eastAsia="es-ES"/>
        </w:rPr>
        <w:t xml:space="preserve"> herbicidas </w:t>
      </w:r>
      <w:r w:rsidR="000A3457" w:rsidRPr="002F5020">
        <w:rPr>
          <w:rFonts w:eastAsia="Times New Roman" w:cstheme="minorHAnsi"/>
          <w:sz w:val="24"/>
          <w:szCs w:val="24"/>
          <w:lang w:val="es-ES" w:eastAsia="es-ES"/>
        </w:rPr>
        <w:t xml:space="preserve">altamente peligrosos </w:t>
      </w:r>
      <w:r w:rsidR="00F90FE8" w:rsidRPr="002F5020">
        <w:rPr>
          <w:rFonts w:eastAsia="Times New Roman" w:cstheme="minorHAnsi"/>
          <w:sz w:val="24"/>
          <w:szCs w:val="24"/>
          <w:lang w:val="es-ES" w:eastAsia="es-ES"/>
        </w:rPr>
        <w:t>como el 2, 4 D, la atrazina y otros principios activos con gran impacto socioambiental.</w:t>
      </w:r>
    </w:p>
    <w:p w14:paraId="67EF8358" w14:textId="77777777" w:rsidR="00EA3D15" w:rsidRPr="002F5020" w:rsidRDefault="00EA3D15" w:rsidP="001B359A">
      <w:pPr>
        <w:spacing w:after="0" w:line="240" w:lineRule="auto"/>
        <w:rPr>
          <w:rFonts w:eastAsia="Times New Roman" w:cstheme="minorHAnsi"/>
          <w:sz w:val="24"/>
          <w:szCs w:val="24"/>
          <w:lang w:val="es-ES" w:eastAsia="es-ES"/>
        </w:rPr>
      </w:pPr>
      <w:r w:rsidRPr="002F5020">
        <w:rPr>
          <w:rFonts w:eastAsia="Times New Roman" w:cstheme="minorHAnsi"/>
          <w:sz w:val="24"/>
          <w:szCs w:val="24"/>
          <w:lang w:val="es-ES" w:eastAsia="es-ES"/>
        </w:rPr>
        <w:t xml:space="preserve">Dada la utilización en grandes extensiones de plantas uniformemente resistentes  a los herbicidas, y al no utilizarse refugios, se ha generado </w:t>
      </w:r>
      <w:r w:rsidR="00F90FE8" w:rsidRPr="002F5020">
        <w:rPr>
          <w:rFonts w:eastAsia="Times New Roman" w:cstheme="minorHAnsi"/>
          <w:sz w:val="24"/>
          <w:szCs w:val="24"/>
          <w:lang w:val="es-ES" w:eastAsia="es-ES"/>
        </w:rPr>
        <w:t xml:space="preserve">también </w:t>
      </w:r>
      <w:r w:rsidRPr="002F5020">
        <w:rPr>
          <w:rFonts w:eastAsia="Times New Roman" w:cstheme="minorHAnsi"/>
          <w:sz w:val="24"/>
          <w:szCs w:val="24"/>
          <w:lang w:val="es-ES" w:eastAsia="es-ES"/>
        </w:rPr>
        <w:t xml:space="preserve">una gran presión de selección determinando la </w:t>
      </w:r>
      <w:r w:rsidR="001B359A" w:rsidRPr="002F5020">
        <w:rPr>
          <w:rFonts w:eastAsia="Times New Roman" w:cstheme="minorHAnsi"/>
          <w:sz w:val="24"/>
          <w:szCs w:val="24"/>
          <w:lang w:val="es-ES" w:eastAsia="es-ES"/>
        </w:rPr>
        <w:t>aparición</w:t>
      </w:r>
      <w:r w:rsidRPr="002F5020">
        <w:rPr>
          <w:rFonts w:eastAsia="Times New Roman" w:cstheme="minorHAnsi"/>
          <w:sz w:val="24"/>
          <w:szCs w:val="24"/>
          <w:lang w:val="es-ES" w:eastAsia="es-ES"/>
        </w:rPr>
        <w:t xml:space="preserve"> de </w:t>
      </w:r>
      <w:r w:rsidR="001B359A" w:rsidRPr="002F5020">
        <w:rPr>
          <w:rFonts w:eastAsia="Times New Roman" w:cstheme="minorHAnsi"/>
          <w:sz w:val="24"/>
          <w:szCs w:val="24"/>
          <w:lang w:val="es-ES" w:eastAsia="es-ES"/>
        </w:rPr>
        <w:t>resistencias</w:t>
      </w:r>
      <w:r w:rsidRPr="002F5020">
        <w:rPr>
          <w:rFonts w:eastAsia="Times New Roman" w:cstheme="minorHAnsi"/>
          <w:sz w:val="24"/>
          <w:szCs w:val="24"/>
          <w:lang w:val="es-ES" w:eastAsia="es-ES"/>
        </w:rPr>
        <w:t xml:space="preserve"> especificas  a determinado insectos (gusanos de la espiga por ejemplo) determinando la necesidad de aplicar insecticidas pese a la siembra de </w:t>
      </w:r>
      <w:r w:rsidR="00F90FE8" w:rsidRPr="002F5020">
        <w:rPr>
          <w:rFonts w:eastAsia="Times New Roman" w:cstheme="minorHAnsi"/>
          <w:sz w:val="24"/>
          <w:szCs w:val="24"/>
          <w:lang w:val="es-ES" w:eastAsia="es-ES"/>
        </w:rPr>
        <w:t>semillas que poseen genes de resistencia a estos insectos</w:t>
      </w:r>
      <w:r w:rsidRPr="002F5020">
        <w:rPr>
          <w:rFonts w:eastAsia="Times New Roman" w:cstheme="minorHAnsi"/>
          <w:sz w:val="24"/>
          <w:szCs w:val="24"/>
          <w:lang w:val="es-ES" w:eastAsia="es-ES"/>
        </w:rPr>
        <w:t>.</w:t>
      </w:r>
      <w:r w:rsidR="0036698A" w:rsidRPr="002F5020">
        <w:rPr>
          <w:rFonts w:cstheme="minorHAnsi"/>
        </w:rPr>
        <w:t xml:space="preserve"> En las últimas tres décadas la superficie </w:t>
      </w:r>
      <w:r w:rsidR="0036698A" w:rsidRPr="002F5020">
        <w:rPr>
          <w:rFonts w:cstheme="minorHAnsi"/>
          <w:bCs/>
        </w:rPr>
        <w:t xml:space="preserve">sembrada con cereales y oleaginosas </w:t>
      </w:r>
      <w:r w:rsidR="0036698A" w:rsidRPr="002F5020">
        <w:rPr>
          <w:rFonts w:cstheme="minorHAnsi"/>
        </w:rPr>
        <w:t xml:space="preserve">se incrementó de 19.000.000 de hectáreas en 1990 a </w:t>
      </w:r>
      <w:r w:rsidR="0036698A" w:rsidRPr="002F5020">
        <w:rPr>
          <w:rFonts w:cstheme="minorHAnsi"/>
          <w:bCs/>
        </w:rPr>
        <w:t>41.182.</w:t>
      </w:r>
      <w:r w:rsidR="0036698A" w:rsidRPr="002F5020">
        <w:rPr>
          <w:rFonts w:cstheme="minorHAnsi"/>
        </w:rPr>
        <w:t>000</w:t>
      </w:r>
      <w:r w:rsidR="0036698A" w:rsidRPr="002F5020">
        <w:rPr>
          <w:rFonts w:cstheme="minorHAnsi"/>
          <w:bCs/>
        </w:rPr>
        <w:t xml:space="preserve"> hectáreas (</w:t>
      </w:r>
      <w:r w:rsidR="0036698A" w:rsidRPr="002F5020">
        <w:rPr>
          <w:rFonts w:eastAsia="Times New Roman" w:cstheme="minorHAnsi"/>
          <w:lang w:eastAsia="es-BO"/>
        </w:rPr>
        <w:t>117%</w:t>
      </w:r>
      <w:r w:rsidR="0036698A" w:rsidRPr="002F5020">
        <w:rPr>
          <w:rFonts w:cstheme="minorHAnsi"/>
          <w:bCs/>
        </w:rPr>
        <w:t xml:space="preserve">), en 2023. </w:t>
      </w:r>
      <w:r w:rsidR="002F5020" w:rsidRPr="002F5020">
        <w:rPr>
          <w:rFonts w:cstheme="minorHAnsi"/>
          <w:bCs/>
        </w:rPr>
        <w:t>En el mismo periodo, el volumen de producción se incrementó de 38.200.000 a 140.893.000 Tn</w:t>
      </w:r>
      <w:r w:rsidR="002F5020">
        <w:rPr>
          <w:rFonts w:cstheme="minorHAnsi"/>
          <w:bCs/>
        </w:rPr>
        <w:t>.</w:t>
      </w:r>
      <w:r w:rsidR="002F5020" w:rsidRPr="002F5020">
        <w:rPr>
          <w:rFonts w:cstheme="minorHAnsi"/>
          <w:bCs/>
        </w:rPr>
        <w:t xml:space="preserve"> </w:t>
      </w:r>
      <w:r w:rsidR="002F5020" w:rsidRPr="002F5020">
        <w:rPr>
          <w:rFonts w:cstheme="minorHAnsi"/>
          <w:bCs/>
        </w:rPr>
        <w:lastRenderedPageBreak/>
        <w:t>(</w:t>
      </w:r>
      <w:r w:rsidR="002F5020" w:rsidRPr="002F5020">
        <w:rPr>
          <w:rFonts w:eastAsia="Times New Roman" w:cstheme="minorHAnsi"/>
          <w:lang w:eastAsia="es-BO"/>
        </w:rPr>
        <w:t>269%</w:t>
      </w:r>
      <w:r w:rsidR="002F5020" w:rsidRPr="002F5020">
        <w:rPr>
          <w:rFonts w:cstheme="minorHAnsi"/>
          <w:bCs/>
        </w:rPr>
        <w:t xml:space="preserve">), por su parte la utilización de </w:t>
      </w:r>
      <w:r w:rsidR="002F5020" w:rsidRPr="002F5020">
        <w:rPr>
          <w:rFonts w:cstheme="minorHAnsi"/>
        </w:rPr>
        <w:t xml:space="preserve">plaguicidas en el periodo mencionado se incrementó de 35 millones a 580 millones de kg/Lt, es decir un gran incremento de </w:t>
      </w:r>
      <w:r w:rsidR="002F5020" w:rsidRPr="002F5020">
        <w:rPr>
          <w:rFonts w:eastAsia="Times New Roman" w:cstheme="minorHAnsi"/>
          <w:lang w:eastAsia="es-BO"/>
        </w:rPr>
        <w:t>1.657%</w:t>
      </w:r>
      <w:r w:rsidR="002F5020" w:rsidRPr="002F5020">
        <w:rPr>
          <w:rStyle w:val="Refdenotaalpie"/>
          <w:rFonts w:eastAsia="Times New Roman" w:cstheme="minorHAnsi"/>
          <w:lang w:eastAsia="es-BO"/>
        </w:rPr>
        <w:footnoteReference w:id="3"/>
      </w:r>
    </w:p>
    <w:p w14:paraId="6A8EB736" w14:textId="77777777" w:rsidR="001B359A" w:rsidRPr="002F5020" w:rsidRDefault="001B359A" w:rsidP="00EA3D15">
      <w:pPr>
        <w:spacing w:after="0" w:line="360" w:lineRule="auto"/>
        <w:rPr>
          <w:rFonts w:eastAsia="Times New Roman" w:cstheme="minorHAnsi"/>
          <w:b/>
          <w:sz w:val="24"/>
          <w:szCs w:val="24"/>
          <w:lang w:val="es-ES" w:eastAsia="es-ES"/>
        </w:rPr>
      </w:pPr>
    </w:p>
    <w:p w14:paraId="00177035" w14:textId="77777777" w:rsidR="00EA3D15" w:rsidRPr="002F5020" w:rsidRDefault="00F90FE8" w:rsidP="00EA3D15">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c-</w:t>
      </w:r>
      <w:r w:rsidR="00EA3D15" w:rsidRPr="002F5020">
        <w:rPr>
          <w:rFonts w:eastAsia="Times New Roman" w:cstheme="minorHAnsi"/>
          <w:b/>
          <w:sz w:val="24"/>
          <w:szCs w:val="24"/>
          <w:lang w:val="es-ES" w:eastAsia="es-ES"/>
        </w:rPr>
        <w:t xml:space="preserve">Mejoras en la calidad de los alimentos </w:t>
      </w:r>
    </w:p>
    <w:p w14:paraId="1E384FB6" w14:textId="77777777" w:rsidR="00EA3D15" w:rsidRPr="002F5020" w:rsidRDefault="00EA3D15" w:rsidP="00F90FE8">
      <w:pPr>
        <w:spacing w:after="0" w:line="240" w:lineRule="auto"/>
        <w:rPr>
          <w:rFonts w:eastAsia="Times New Roman" w:cstheme="minorHAnsi"/>
          <w:lang w:val="es-ES" w:eastAsia="es-ES"/>
        </w:rPr>
      </w:pPr>
      <w:r w:rsidRPr="002F5020">
        <w:rPr>
          <w:rFonts w:eastAsia="Times New Roman" w:cstheme="minorHAnsi"/>
          <w:lang w:val="es-ES" w:eastAsia="es-ES"/>
        </w:rPr>
        <w:t xml:space="preserve">Se preveía que en la segunda “ola” o generación”  de OGM  </w:t>
      </w:r>
      <w:r w:rsidR="00F90FE8" w:rsidRPr="002F5020">
        <w:rPr>
          <w:rFonts w:eastAsia="Times New Roman" w:cstheme="minorHAnsi"/>
          <w:lang w:val="es-ES" w:eastAsia="es-ES"/>
        </w:rPr>
        <w:t>implicaría,</w:t>
      </w:r>
      <w:r w:rsidRPr="002F5020">
        <w:rPr>
          <w:rFonts w:eastAsia="Times New Roman" w:cstheme="minorHAnsi"/>
          <w:lang w:val="es-ES" w:eastAsia="es-ES"/>
        </w:rPr>
        <w:t xml:space="preserve"> dados los genes </w:t>
      </w:r>
      <w:r w:rsidR="00F90FE8" w:rsidRPr="002F5020">
        <w:rPr>
          <w:rFonts w:eastAsia="Times New Roman" w:cstheme="minorHAnsi"/>
          <w:lang w:val="es-ES" w:eastAsia="es-ES"/>
        </w:rPr>
        <w:t>que se incluirían,</w:t>
      </w:r>
      <w:r w:rsidRPr="002F5020">
        <w:rPr>
          <w:rFonts w:eastAsia="Times New Roman" w:cstheme="minorHAnsi"/>
          <w:lang w:val="es-ES" w:eastAsia="es-ES"/>
        </w:rPr>
        <w:t xml:space="preserve"> una notable mejora </w:t>
      </w:r>
      <w:r w:rsidR="00F90FE8" w:rsidRPr="002F5020">
        <w:rPr>
          <w:rFonts w:eastAsia="Times New Roman" w:cstheme="minorHAnsi"/>
          <w:lang w:val="es-ES" w:eastAsia="es-ES"/>
        </w:rPr>
        <w:t xml:space="preserve">en la alimentación de </w:t>
      </w:r>
      <w:r w:rsidRPr="002F5020">
        <w:rPr>
          <w:rFonts w:eastAsia="Times New Roman" w:cstheme="minorHAnsi"/>
          <w:lang w:val="es-ES" w:eastAsia="es-ES"/>
        </w:rPr>
        <w:t xml:space="preserve">los consumidores, por ejemplo en el contenido de aceites, proteínas, etc. Se hablaba de “productos amigables” y que </w:t>
      </w:r>
      <w:r w:rsidR="00F90FE8" w:rsidRPr="002F5020">
        <w:rPr>
          <w:rFonts w:eastAsia="Times New Roman" w:cstheme="minorHAnsi"/>
          <w:lang w:val="es-ES" w:eastAsia="es-ES"/>
        </w:rPr>
        <w:t>harían</w:t>
      </w:r>
      <w:r w:rsidRPr="002F5020">
        <w:rPr>
          <w:rFonts w:eastAsia="Times New Roman" w:cstheme="minorHAnsi"/>
          <w:lang w:val="es-ES" w:eastAsia="es-ES"/>
        </w:rPr>
        <w:t xml:space="preserve"> cambiar la opinión de las personas respecto de l</w:t>
      </w:r>
      <w:r w:rsidR="00F90FE8" w:rsidRPr="002F5020">
        <w:rPr>
          <w:rFonts w:eastAsia="Times New Roman" w:cstheme="minorHAnsi"/>
          <w:lang w:val="es-ES" w:eastAsia="es-ES"/>
        </w:rPr>
        <w:t xml:space="preserve">os </w:t>
      </w:r>
      <w:r w:rsidRPr="002F5020">
        <w:rPr>
          <w:rFonts w:eastAsia="Times New Roman" w:cstheme="minorHAnsi"/>
          <w:lang w:val="es-ES" w:eastAsia="es-ES"/>
        </w:rPr>
        <w:t xml:space="preserve"> O</w:t>
      </w:r>
      <w:r w:rsidR="00F90FE8" w:rsidRPr="002F5020">
        <w:rPr>
          <w:rFonts w:eastAsia="Times New Roman" w:cstheme="minorHAnsi"/>
          <w:lang w:val="es-ES" w:eastAsia="es-ES"/>
        </w:rPr>
        <w:t xml:space="preserve">rganismos Genéticamente </w:t>
      </w:r>
      <w:r w:rsidRPr="002F5020">
        <w:rPr>
          <w:rFonts w:eastAsia="Times New Roman" w:cstheme="minorHAnsi"/>
          <w:lang w:val="es-ES" w:eastAsia="es-ES"/>
        </w:rPr>
        <w:t>M</w:t>
      </w:r>
      <w:r w:rsidR="00F90FE8" w:rsidRPr="002F5020">
        <w:rPr>
          <w:rFonts w:eastAsia="Times New Roman" w:cstheme="minorHAnsi"/>
          <w:lang w:val="es-ES" w:eastAsia="es-ES"/>
        </w:rPr>
        <w:t>odificados (OGM).</w:t>
      </w:r>
      <w:r w:rsidRPr="002F5020">
        <w:rPr>
          <w:rFonts w:eastAsia="Times New Roman" w:cstheme="minorHAnsi"/>
          <w:lang w:val="es-ES" w:eastAsia="es-ES"/>
        </w:rPr>
        <w:t xml:space="preserve"> Se intentó mostrar</w:t>
      </w:r>
      <w:r w:rsidR="00F90FE8" w:rsidRPr="002F5020">
        <w:rPr>
          <w:rFonts w:eastAsia="Times New Roman" w:cstheme="minorHAnsi"/>
          <w:lang w:val="es-ES" w:eastAsia="es-ES"/>
        </w:rPr>
        <w:t xml:space="preserve"> sus posibles ventajas, </w:t>
      </w:r>
      <w:r w:rsidRPr="002F5020">
        <w:rPr>
          <w:rFonts w:eastAsia="Times New Roman" w:cstheme="minorHAnsi"/>
          <w:lang w:val="es-ES" w:eastAsia="es-ES"/>
        </w:rPr>
        <w:t xml:space="preserve"> un “gancho”</w:t>
      </w:r>
      <w:r w:rsidR="00F90FE8" w:rsidRPr="002F5020">
        <w:rPr>
          <w:rFonts w:eastAsia="Times New Roman" w:cstheme="minorHAnsi"/>
          <w:lang w:val="es-ES" w:eastAsia="es-ES"/>
        </w:rPr>
        <w:t xml:space="preserve">, a fin de </w:t>
      </w:r>
      <w:r w:rsidRPr="002F5020">
        <w:rPr>
          <w:rFonts w:eastAsia="Times New Roman" w:cstheme="minorHAnsi"/>
          <w:lang w:val="es-ES" w:eastAsia="es-ES"/>
        </w:rPr>
        <w:t xml:space="preserve">evitar las </w:t>
      </w:r>
      <w:r w:rsidR="00F90FE8" w:rsidRPr="002F5020">
        <w:rPr>
          <w:rFonts w:eastAsia="Times New Roman" w:cstheme="minorHAnsi"/>
          <w:lang w:val="es-ES" w:eastAsia="es-ES"/>
        </w:rPr>
        <w:t>críticas</w:t>
      </w:r>
      <w:r w:rsidRPr="002F5020">
        <w:rPr>
          <w:rFonts w:eastAsia="Times New Roman" w:cstheme="minorHAnsi"/>
          <w:lang w:val="es-ES" w:eastAsia="es-ES"/>
        </w:rPr>
        <w:t xml:space="preserve"> sobre el probable impacto en la salud. También se </w:t>
      </w:r>
      <w:r w:rsidR="00F90FE8" w:rsidRPr="002F5020">
        <w:rPr>
          <w:rFonts w:eastAsia="Times New Roman" w:cstheme="minorHAnsi"/>
          <w:lang w:val="es-ES" w:eastAsia="es-ES"/>
        </w:rPr>
        <w:t>hacía</w:t>
      </w:r>
      <w:r w:rsidRPr="002F5020">
        <w:rPr>
          <w:rFonts w:eastAsia="Times New Roman" w:cstheme="minorHAnsi"/>
          <w:lang w:val="es-ES" w:eastAsia="es-ES"/>
        </w:rPr>
        <w:t xml:space="preserve"> referencia a una tercera generación de OGM ligada a la prestación de servicios </w:t>
      </w:r>
      <w:r w:rsidR="00F90FE8" w:rsidRPr="002F5020">
        <w:rPr>
          <w:rFonts w:eastAsia="Times New Roman" w:cstheme="minorHAnsi"/>
          <w:lang w:val="es-ES" w:eastAsia="es-ES"/>
        </w:rPr>
        <w:t>ambientales</w:t>
      </w:r>
      <w:r w:rsidRPr="002F5020">
        <w:rPr>
          <w:rFonts w:eastAsia="Times New Roman" w:cstheme="minorHAnsi"/>
          <w:lang w:val="es-ES" w:eastAsia="es-ES"/>
        </w:rPr>
        <w:t xml:space="preserve">, por ejemplo la biorremedición y “el cuidado del ambiente”, incluso </w:t>
      </w:r>
      <w:r w:rsidR="0036698A" w:rsidRPr="002F5020">
        <w:rPr>
          <w:rFonts w:eastAsia="Times New Roman" w:cstheme="minorHAnsi"/>
          <w:lang w:val="es-ES" w:eastAsia="es-ES"/>
        </w:rPr>
        <w:t xml:space="preserve">la posibilidad de cultivo sobre </w:t>
      </w:r>
      <w:r w:rsidRPr="002F5020">
        <w:rPr>
          <w:rFonts w:eastAsia="Times New Roman" w:cstheme="minorHAnsi"/>
          <w:lang w:val="es-ES" w:eastAsia="es-ES"/>
        </w:rPr>
        <w:t xml:space="preserve"> suel</w:t>
      </w:r>
      <w:r w:rsidR="0036698A" w:rsidRPr="002F5020">
        <w:rPr>
          <w:rFonts w:eastAsia="Times New Roman" w:cstheme="minorHAnsi"/>
          <w:lang w:val="es-ES" w:eastAsia="es-ES"/>
        </w:rPr>
        <w:t xml:space="preserve">os </w:t>
      </w:r>
      <w:r w:rsidRPr="002F5020">
        <w:rPr>
          <w:rFonts w:eastAsia="Times New Roman" w:cstheme="minorHAnsi"/>
          <w:lang w:val="es-ES" w:eastAsia="es-ES"/>
        </w:rPr>
        <w:t>erosi</w:t>
      </w:r>
      <w:r w:rsidR="0036698A" w:rsidRPr="002F5020">
        <w:rPr>
          <w:rFonts w:eastAsia="Times New Roman" w:cstheme="minorHAnsi"/>
          <w:lang w:val="es-ES" w:eastAsia="es-ES"/>
        </w:rPr>
        <w:t>o</w:t>
      </w:r>
      <w:r w:rsidRPr="002F5020">
        <w:rPr>
          <w:rFonts w:eastAsia="Times New Roman" w:cstheme="minorHAnsi"/>
          <w:lang w:val="es-ES" w:eastAsia="es-ES"/>
        </w:rPr>
        <w:t xml:space="preserve">nados. </w:t>
      </w:r>
      <w:r w:rsidR="00F90FE8" w:rsidRPr="002F5020">
        <w:rPr>
          <w:rFonts w:eastAsia="Times New Roman" w:cstheme="minorHAnsi"/>
          <w:lang w:val="es-ES" w:eastAsia="es-ES"/>
        </w:rPr>
        <w:t xml:space="preserve">A 30 años de liberación de los OGM no existe en nuestro país ningún OGM con calidad nutritiva especial se sigue investigando y comercializando OGM capaces de resistir a las herbicidas y a los insectos </w:t>
      </w:r>
    </w:p>
    <w:p w14:paraId="7156C445" w14:textId="77777777" w:rsidR="00EA3D15" w:rsidRPr="002F5020" w:rsidRDefault="00EA3D15" w:rsidP="00EA3D15">
      <w:pPr>
        <w:spacing w:after="0" w:line="360" w:lineRule="auto"/>
        <w:rPr>
          <w:rFonts w:eastAsia="Times New Roman" w:cstheme="minorHAnsi"/>
          <w:sz w:val="24"/>
          <w:szCs w:val="24"/>
          <w:lang w:val="es-ES" w:eastAsia="es-ES"/>
        </w:rPr>
      </w:pPr>
    </w:p>
    <w:p w14:paraId="28B479AA" w14:textId="77777777" w:rsidR="00EA3D15" w:rsidRPr="002F5020" w:rsidRDefault="00EF6089" w:rsidP="00EF6089">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 xml:space="preserve">d- </w:t>
      </w:r>
      <w:r w:rsidR="00EA3D15" w:rsidRPr="002F5020">
        <w:rPr>
          <w:rFonts w:eastAsia="Times New Roman" w:cstheme="minorHAnsi"/>
          <w:b/>
          <w:sz w:val="24"/>
          <w:szCs w:val="24"/>
          <w:lang w:val="es-ES" w:eastAsia="es-ES"/>
        </w:rPr>
        <w:t>Reducción en la deforestación</w:t>
      </w:r>
    </w:p>
    <w:p w14:paraId="2EAC2622" w14:textId="77777777" w:rsidR="00EA3D15" w:rsidRPr="002F5020" w:rsidRDefault="00EA3D15" w:rsidP="00EF6089">
      <w:pPr>
        <w:spacing w:after="0" w:line="240" w:lineRule="auto"/>
        <w:rPr>
          <w:rFonts w:eastAsia="Times New Roman" w:cstheme="minorHAnsi"/>
          <w:lang w:val="es-ES" w:eastAsia="es-ES"/>
        </w:rPr>
      </w:pPr>
      <w:r w:rsidRPr="002F5020">
        <w:rPr>
          <w:rFonts w:eastAsia="Times New Roman" w:cstheme="minorHAnsi"/>
          <w:lang w:val="es-ES" w:eastAsia="es-ES"/>
        </w:rPr>
        <w:t xml:space="preserve">Se presentó a los OGM como cultivos capaces de incrementar los rindes por unidad de área y a su vez al poder adaptarse a “tierras o zonas marginales” </w:t>
      </w:r>
      <w:r w:rsidR="00EF6089" w:rsidRPr="002F5020">
        <w:rPr>
          <w:rFonts w:eastAsia="Times New Roman" w:cstheme="minorHAnsi"/>
          <w:lang w:val="es-ES" w:eastAsia="es-ES"/>
        </w:rPr>
        <w:t xml:space="preserve">aspecto que implicaría una </w:t>
      </w:r>
      <w:r w:rsidRPr="002F5020">
        <w:rPr>
          <w:rFonts w:eastAsia="Times New Roman" w:cstheme="minorHAnsi"/>
          <w:lang w:val="es-ES" w:eastAsia="es-ES"/>
        </w:rPr>
        <w:t xml:space="preserve"> reduc</w:t>
      </w:r>
      <w:r w:rsidR="00EF6089" w:rsidRPr="002F5020">
        <w:rPr>
          <w:rFonts w:eastAsia="Times New Roman" w:cstheme="minorHAnsi"/>
          <w:lang w:val="es-ES" w:eastAsia="es-ES"/>
        </w:rPr>
        <w:t>ción en la deforestación, a fin de incrementar la superficie de siembra, e</w:t>
      </w:r>
      <w:r w:rsidRPr="002F5020">
        <w:rPr>
          <w:rFonts w:eastAsia="Times New Roman" w:cstheme="minorHAnsi"/>
          <w:lang w:val="es-ES" w:eastAsia="es-ES"/>
        </w:rPr>
        <w:t>n l</w:t>
      </w:r>
      <w:r w:rsidR="00EF6089" w:rsidRPr="002F5020">
        <w:rPr>
          <w:rFonts w:eastAsia="Times New Roman" w:cstheme="minorHAnsi"/>
          <w:lang w:val="es-ES" w:eastAsia="es-ES"/>
        </w:rPr>
        <w:t xml:space="preserve">os territorios </w:t>
      </w:r>
      <w:r w:rsidRPr="002F5020">
        <w:rPr>
          <w:rFonts w:eastAsia="Times New Roman" w:cstheme="minorHAnsi"/>
          <w:lang w:val="es-ES" w:eastAsia="es-ES"/>
        </w:rPr>
        <w:t xml:space="preserve">bajo monte o selva. </w:t>
      </w:r>
      <w:r w:rsidR="00EF6089" w:rsidRPr="002F5020">
        <w:rPr>
          <w:rFonts w:eastAsia="Times New Roman" w:cstheme="minorHAnsi"/>
          <w:lang w:val="es-ES" w:eastAsia="es-ES"/>
        </w:rPr>
        <w:t xml:space="preserve">Nada más alejado de la realidad. De acuerdo con un informe de </w:t>
      </w:r>
      <w:r w:rsidR="002F5020" w:rsidRPr="002F5020">
        <w:rPr>
          <w:rFonts w:eastAsia="Times New Roman" w:cstheme="minorHAnsi"/>
          <w:lang w:val="es-ES" w:eastAsia="es-ES"/>
        </w:rPr>
        <w:t>Greenpeace</w:t>
      </w:r>
      <w:r w:rsidR="00EF6089" w:rsidRPr="002F5020">
        <w:rPr>
          <w:rFonts w:eastAsia="Times New Roman" w:cstheme="minorHAnsi"/>
          <w:lang w:val="es-ES" w:eastAsia="es-ES"/>
        </w:rPr>
        <w:t xml:space="preserve"> </w:t>
      </w:r>
      <w:r w:rsidR="00EF6089" w:rsidRPr="002F5020">
        <w:rPr>
          <w:rFonts w:eastAsia="Times New Roman" w:cstheme="minorHAnsi"/>
          <w:i/>
          <w:lang w:val="es-ES" w:eastAsia="es-ES"/>
        </w:rPr>
        <w:t>“E</w:t>
      </w:r>
      <w:r w:rsidR="00EF6089" w:rsidRPr="002F5020">
        <w:rPr>
          <w:rFonts w:cstheme="minorHAnsi"/>
          <w:i/>
          <w:color w:val="1C1C1C"/>
          <w:shd w:val="clear" w:color="auto" w:fill="FFFFFF"/>
        </w:rPr>
        <w:t>ntre 1998 y 2022 </w:t>
      </w:r>
      <w:r w:rsidR="00EF6089" w:rsidRPr="002F5020">
        <w:rPr>
          <w:rStyle w:val="Textoennegrita"/>
          <w:rFonts w:cstheme="minorHAnsi"/>
          <w:b w:val="0"/>
          <w:i/>
          <w:color w:val="1C1C1C"/>
          <w:shd w:val="clear" w:color="auto" w:fill="FFFFFF"/>
        </w:rPr>
        <w:t>la pérdida de bosques nativos en el país fue de cerca de 7 millones de hectáreas</w:t>
      </w:r>
      <w:r w:rsidR="00EF6089" w:rsidRPr="002F5020">
        <w:rPr>
          <w:rFonts w:cstheme="minorHAnsi"/>
          <w:i/>
          <w:color w:val="1C1C1C"/>
          <w:shd w:val="clear" w:color="auto" w:fill="FFFFFF"/>
        </w:rPr>
        <w:t>, equivalente a la superficie de la provincia de Formosa, de acuerdo a datos del Ministerio de Ambiente y Desarrollo Sustentable de la Nación. El </w:t>
      </w:r>
      <w:r w:rsidR="00EF6089" w:rsidRPr="002F5020">
        <w:rPr>
          <w:rStyle w:val="Textoennegrita"/>
          <w:rFonts w:cstheme="minorHAnsi"/>
          <w:b w:val="0"/>
          <w:i/>
          <w:color w:val="1C1C1C"/>
          <w:shd w:val="clear" w:color="auto" w:fill="FFFFFF"/>
        </w:rPr>
        <w:t>agresivo desmonte</w:t>
      </w:r>
      <w:r w:rsidR="00EF6089" w:rsidRPr="002F5020">
        <w:rPr>
          <w:rFonts w:cstheme="minorHAnsi"/>
          <w:i/>
          <w:color w:val="1C1C1C"/>
          <w:shd w:val="clear" w:color="auto" w:fill="FFFFFF"/>
        </w:rPr>
        <w:t> que se registra en el país se traduce en un agravamiento de las consecuencias del cambio climático, que van desde</w:t>
      </w:r>
      <w:r w:rsidR="00EF6089" w:rsidRPr="002F5020">
        <w:rPr>
          <w:rStyle w:val="Textoennegrita"/>
          <w:rFonts w:cstheme="minorHAnsi"/>
          <w:i/>
          <w:color w:val="1C1C1C"/>
          <w:shd w:val="clear" w:color="auto" w:fill="FFFFFF"/>
        </w:rPr>
        <w:t> </w:t>
      </w:r>
      <w:r w:rsidR="00EF6089" w:rsidRPr="002F5020">
        <w:rPr>
          <w:rStyle w:val="Textoennegrita"/>
          <w:rFonts w:cstheme="minorHAnsi"/>
          <w:b w:val="0"/>
          <w:i/>
          <w:color w:val="1C1C1C"/>
          <w:shd w:val="clear" w:color="auto" w:fill="FFFFFF"/>
        </w:rPr>
        <w:t>más inundaciones</w:t>
      </w:r>
      <w:r w:rsidR="00EF6089" w:rsidRPr="002F5020">
        <w:rPr>
          <w:rStyle w:val="Textoennegrita"/>
          <w:rFonts w:cstheme="minorHAnsi"/>
          <w:i/>
          <w:color w:val="1C1C1C"/>
          <w:shd w:val="clear" w:color="auto" w:fill="FFFFFF"/>
        </w:rPr>
        <w:t xml:space="preserve"> y </w:t>
      </w:r>
      <w:r w:rsidR="00EF6089" w:rsidRPr="002F5020">
        <w:rPr>
          <w:rStyle w:val="Textoennegrita"/>
          <w:rFonts w:cstheme="minorHAnsi"/>
          <w:b w:val="0"/>
          <w:i/>
          <w:color w:val="1C1C1C"/>
          <w:shd w:val="clear" w:color="auto" w:fill="FFFFFF"/>
        </w:rPr>
        <w:t>desertificación hasta extinción de especies</w:t>
      </w:r>
      <w:r w:rsidR="00EF6089" w:rsidRPr="002F5020">
        <w:rPr>
          <w:rFonts w:cstheme="minorHAnsi"/>
          <w:i/>
          <w:color w:val="1C1C1C"/>
          <w:shd w:val="clear" w:color="auto" w:fill="FFFFFF"/>
        </w:rPr>
        <w:t>, desalojos de comunidades campesinas e indígenas y aparición de enfermedades</w:t>
      </w:r>
      <w:r w:rsidR="00EF6089" w:rsidRPr="002F5020">
        <w:rPr>
          <w:rFonts w:cstheme="minorHAnsi"/>
          <w:color w:val="1C1C1C"/>
          <w:shd w:val="clear" w:color="auto" w:fill="FFFFFF"/>
        </w:rPr>
        <w:t>”</w:t>
      </w:r>
      <w:r w:rsidR="002F5020" w:rsidRPr="002F5020">
        <w:rPr>
          <w:rFonts w:cstheme="minorHAnsi"/>
          <w:color w:val="1C1C1C"/>
          <w:shd w:val="clear" w:color="auto" w:fill="FFFFFF"/>
        </w:rPr>
        <w:t>. (</w:t>
      </w:r>
      <w:r w:rsidR="00EF6089" w:rsidRPr="002F5020">
        <w:rPr>
          <w:rFonts w:cstheme="minorHAnsi"/>
          <w:color w:val="1C1C1C"/>
          <w:shd w:val="clear" w:color="auto" w:fill="FFFFFF"/>
        </w:rPr>
        <w:t>Greenpeace, 2024)</w:t>
      </w:r>
      <w:r w:rsidR="00EF6089" w:rsidRPr="002F5020">
        <w:rPr>
          <w:rStyle w:val="Refdenotaalpie"/>
          <w:rFonts w:cstheme="minorHAnsi"/>
          <w:color w:val="1C1C1C"/>
          <w:shd w:val="clear" w:color="auto" w:fill="FFFFFF"/>
        </w:rPr>
        <w:footnoteReference w:id="4"/>
      </w:r>
    </w:p>
    <w:p w14:paraId="1D3FA2BF" w14:textId="77777777" w:rsidR="00EA3D15" w:rsidRPr="002F5020" w:rsidRDefault="00EA3D15" w:rsidP="00EA3D15">
      <w:pPr>
        <w:spacing w:after="0" w:line="360" w:lineRule="auto"/>
        <w:rPr>
          <w:rFonts w:eastAsia="Times New Roman" w:cstheme="minorHAnsi"/>
          <w:sz w:val="24"/>
          <w:szCs w:val="24"/>
          <w:lang w:val="es-ES" w:eastAsia="es-ES"/>
        </w:rPr>
      </w:pPr>
    </w:p>
    <w:p w14:paraId="2D533C4D" w14:textId="77777777" w:rsidR="00EA3D15" w:rsidRPr="002F5020" w:rsidRDefault="00AB4009" w:rsidP="00EA3D15">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e</w:t>
      </w:r>
      <w:r w:rsidR="00EA3D15" w:rsidRPr="002F5020">
        <w:rPr>
          <w:rFonts w:eastAsia="Times New Roman" w:cstheme="minorHAnsi"/>
          <w:b/>
          <w:sz w:val="24"/>
          <w:szCs w:val="24"/>
          <w:lang w:val="es-ES" w:eastAsia="es-ES"/>
        </w:rPr>
        <w:t>- Generar empleo</w:t>
      </w:r>
    </w:p>
    <w:p w14:paraId="6D3D1150" w14:textId="77777777" w:rsidR="00EA3D15" w:rsidRPr="002F5020" w:rsidRDefault="00AB4009" w:rsidP="00AB4009">
      <w:pPr>
        <w:spacing w:after="0" w:line="240" w:lineRule="auto"/>
        <w:rPr>
          <w:rFonts w:eastAsia="Times New Roman" w:cstheme="minorHAnsi"/>
          <w:lang w:val="es-ES" w:eastAsia="es-ES"/>
        </w:rPr>
      </w:pPr>
      <w:r w:rsidRPr="002F5020">
        <w:rPr>
          <w:rFonts w:eastAsia="Times New Roman" w:cstheme="minorHAnsi"/>
          <w:lang w:val="es-ES" w:eastAsia="es-ES"/>
        </w:rPr>
        <w:t xml:space="preserve">La expansión en la siembra </w:t>
      </w:r>
      <w:r w:rsidR="00EA3D15" w:rsidRPr="002F5020">
        <w:rPr>
          <w:rFonts w:eastAsia="Times New Roman" w:cstheme="minorHAnsi"/>
          <w:lang w:val="es-ES" w:eastAsia="es-ES"/>
        </w:rPr>
        <w:t xml:space="preserve"> de </w:t>
      </w:r>
      <w:r w:rsidRPr="002F5020">
        <w:rPr>
          <w:rFonts w:eastAsia="Times New Roman" w:cstheme="minorHAnsi"/>
          <w:lang w:val="es-ES" w:eastAsia="es-ES"/>
        </w:rPr>
        <w:t>los</w:t>
      </w:r>
      <w:r w:rsidR="00EA3D15" w:rsidRPr="002F5020">
        <w:rPr>
          <w:rFonts w:eastAsia="Times New Roman" w:cstheme="minorHAnsi"/>
          <w:lang w:val="es-ES" w:eastAsia="es-ES"/>
        </w:rPr>
        <w:t xml:space="preserve"> OGM</w:t>
      </w:r>
      <w:r w:rsidRPr="002F5020">
        <w:rPr>
          <w:rFonts w:eastAsia="Times New Roman" w:cstheme="minorHAnsi"/>
          <w:lang w:val="es-ES" w:eastAsia="es-ES"/>
        </w:rPr>
        <w:t xml:space="preserve"> asociado al cultivo bajo la forma de </w:t>
      </w:r>
      <w:r w:rsidR="00EA3D15" w:rsidRPr="002F5020">
        <w:rPr>
          <w:rFonts w:eastAsia="Times New Roman" w:cstheme="minorHAnsi"/>
          <w:lang w:val="es-ES" w:eastAsia="es-ES"/>
        </w:rPr>
        <w:t>siembra directa</w:t>
      </w:r>
      <w:r w:rsidRPr="002F5020">
        <w:rPr>
          <w:rFonts w:eastAsia="Times New Roman" w:cstheme="minorHAnsi"/>
          <w:lang w:val="es-ES" w:eastAsia="es-ES"/>
        </w:rPr>
        <w:t xml:space="preserve"> (con menor remoción del suelo</w:t>
      </w:r>
      <w:r w:rsidR="002F5020" w:rsidRPr="002F5020">
        <w:rPr>
          <w:rFonts w:eastAsia="Times New Roman" w:cstheme="minorHAnsi"/>
          <w:lang w:val="es-ES" w:eastAsia="es-ES"/>
        </w:rPr>
        <w:t>),</w:t>
      </w:r>
      <w:r w:rsidR="00EA3D15" w:rsidRPr="002F5020">
        <w:rPr>
          <w:rFonts w:eastAsia="Times New Roman" w:cstheme="minorHAnsi"/>
          <w:lang w:val="es-ES" w:eastAsia="es-ES"/>
        </w:rPr>
        <w:t xml:space="preserve"> el cambio tecnológico que deriva en una mayor capacidad operativa de las maquinarias y el empleo de herbicidas sumando a la </w:t>
      </w:r>
      <w:r w:rsidRPr="002F5020">
        <w:rPr>
          <w:rFonts w:eastAsia="Times New Roman" w:cstheme="minorHAnsi"/>
          <w:lang w:val="es-ES" w:eastAsia="es-ES"/>
        </w:rPr>
        <w:t>tercerización</w:t>
      </w:r>
      <w:r w:rsidR="00EA3D15" w:rsidRPr="002F5020">
        <w:rPr>
          <w:rFonts w:eastAsia="Times New Roman" w:cstheme="minorHAnsi"/>
          <w:lang w:val="es-ES" w:eastAsia="es-ES"/>
        </w:rPr>
        <w:t xml:space="preserve"> de tareas y servicios ha determinado la </w:t>
      </w:r>
      <w:r w:rsidRPr="002F5020">
        <w:rPr>
          <w:rFonts w:eastAsia="Times New Roman" w:cstheme="minorHAnsi"/>
          <w:lang w:val="es-ES" w:eastAsia="es-ES"/>
        </w:rPr>
        <w:t>aparición</w:t>
      </w:r>
      <w:r w:rsidR="00EA3D15" w:rsidRPr="002F5020">
        <w:rPr>
          <w:rFonts w:eastAsia="Times New Roman" w:cstheme="minorHAnsi"/>
          <w:lang w:val="es-ES" w:eastAsia="es-ES"/>
        </w:rPr>
        <w:t xml:space="preserve"> de nuevos actores junto a la desaparición de otros lo que ha generado una menor demanda de mano de obra tanto al interior de</w:t>
      </w:r>
      <w:r w:rsidRPr="002F5020">
        <w:rPr>
          <w:rFonts w:eastAsia="Times New Roman" w:cstheme="minorHAnsi"/>
          <w:lang w:val="es-ES" w:eastAsia="es-ES"/>
        </w:rPr>
        <w:t xml:space="preserve"> </w:t>
      </w:r>
      <w:r w:rsidR="00EA3D15" w:rsidRPr="002F5020">
        <w:rPr>
          <w:rFonts w:eastAsia="Times New Roman" w:cstheme="minorHAnsi"/>
          <w:lang w:val="es-ES" w:eastAsia="es-ES"/>
        </w:rPr>
        <w:t xml:space="preserve">las familias  como en la </w:t>
      </w:r>
      <w:r w:rsidR="002F5020" w:rsidRPr="002F5020">
        <w:rPr>
          <w:rFonts w:eastAsia="Times New Roman" w:cstheme="minorHAnsi"/>
          <w:lang w:val="es-ES" w:eastAsia="es-ES"/>
        </w:rPr>
        <w:t xml:space="preserve">contratada. Se registra, a su vez, </w:t>
      </w:r>
      <w:r w:rsidR="00EA3D15" w:rsidRPr="002F5020">
        <w:rPr>
          <w:rFonts w:eastAsia="Times New Roman" w:cstheme="minorHAnsi"/>
          <w:lang w:val="es-ES" w:eastAsia="es-ES"/>
        </w:rPr>
        <w:t xml:space="preserve">una mayor demanda de mano de obra transitoria por sobre la </w:t>
      </w:r>
      <w:r w:rsidRPr="002F5020">
        <w:rPr>
          <w:rFonts w:eastAsia="Times New Roman" w:cstheme="minorHAnsi"/>
          <w:lang w:val="es-ES" w:eastAsia="es-ES"/>
        </w:rPr>
        <w:t>permanente</w:t>
      </w:r>
      <w:r w:rsidR="00EA3D15" w:rsidRPr="002F5020">
        <w:rPr>
          <w:rFonts w:eastAsia="Times New Roman" w:cstheme="minorHAnsi"/>
          <w:lang w:val="es-ES" w:eastAsia="es-ES"/>
        </w:rPr>
        <w:t xml:space="preserve"> </w:t>
      </w:r>
    </w:p>
    <w:p w14:paraId="5ACE24DE" w14:textId="77777777" w:rsidR="00EA3D15" w:rsidRPr="002F5020" w:rsidRDefault="00EA3D15" w:rsidP="00EA3D15">
      <w:pPr>
        <w:spacing w:after="0" w:line="360" w:lineRule="auto"/>
        <w:rPr>
          <w:rFonts w:eastAsia="Times New Roman" w:cstheme="minorHAnsi"/>
          <w:sz w:val="24"/>
          <w:szCs w:val="24"/>
          <w:lang w:val="es-ES" w:eastAsia="es-ES"/>
        </w:rPr>
      </w:pPr>
      <w:r w:rsidRPr="002F5020">
        <w:rPr>
          <w:rFonts w:eastAsia="Times New Roman" w:cstheme="minorHAnsi"/>
          <w:sz w:val="24"/>
          <w:szCs w:val="24"/>
          <w:lang w:val="es-ES" w:eastAsia="es-ES"/>
        </w:rPr>
        <w:t xml:space="preserve"> </w:t>
      </w:r>
    </w:p>
    <w:p w14:paraId="31694DC3" w14:textId="77777777" w:rsidR="00EA3D15" w:rsidRPr="002F5020" w:rsidRDefault="00AB4009" w:rsidP="00AB4009">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f-</w:t>
      </w:r>
      <w:r w:rsidR="00EA3D15" w:rsidRPr="002F5020">
        <w:rPr>
          <w:rFonts w:eastAsia="Times New Roman" w:cstheme="minorHAnsi"/>
          <w:b/>
          <w:sz w:val="24"/>
          <w:szCs w:val="24"/>
          <w:lang w:val="es-ES" w:eastAsia="es-ES"/>
        </w:rPr>
        <w:t>Acabar con el hambre en el mundo</w:t>
      </w:r>
    </w:p>
    <w:p w14:paraId="2FD90802" w14:textId="77777777" w:rsidR="00EA3D15" w:rsidRPr="002F5020" w:rsidRDefault="00EA3D15" w:rsidP="002F5020">
      <w:pPr>
        <w:spacing w:line="240" w:lineRule="auto"/>
        <w:jc w:val="both"/>
        <w:rPr>
          <w:rFonts w:eastAsia="Times New Roman" w:cstheme="minorHAnsi"/>
          <w:sz w:val="24"/>
          <w:szCs w:val="24"/>
          <w:lang w:val="es-ES" w:eastAsia="es-ES"/>
        </w:rPr>
      </w:pPr>
      <w:r w:rsidRPr="002F5020">
        <w:rPr>
          <w:rFonts w:eastAsia="Times New Roman" w:cstheme="minorHAnsi"/>
          <w:lang w:val="es-ES" w:eastAsia="es-ES"/>
        </w:rPr>
        <w:t xml:space="preserve">El </w:t>
      </w:r>
      <w:r w:rsidR="00AB4009" w:rsidRPr="002F5020">
        <w:rPr>
          <w:rFonts w:eastAsia="Times New Roman" w:cstheme="minorHAnsi"/>
          <w:lang w:val="es-ES" w:eastAsia="es-ES"/>
        </w:rPr>
        <w:t>argumento</w:t>
      </w:r>
      <w:r w:rsidRPr="002F5020">
        <w:rPr>
          <w:rFonts w:eastAsia="Times New Roman" w:cstheme="minorHAnsi"/>
          <w:lang w:val="es-ES" w:eastAsia="es-ES"/>
        </w:rPr>
        <w:t xml:space="preserve"> principal </w:t>
      </w:r>
      <w:r w:rsidR="00AB4009" w:rsidRPr="002F5020">
        <w:rPr>
          <w:rFonts w:eastAsia="Times New Roman" w:cstheme="minorHAnsi"/>
          <w:lang w:val="es-ES" w:eastAsia="es-ES"/>
        </w:rPr>
        <w:t xml:space="preserve">para promover el cultivo de OGM  se vinculó con “alimentar al mundo”. </w:t>
      </w:r>
      <w:r w:rsidR="002F5020" w:rsidRPr="002F5020">
        <w:rPr>
          <w:rFonts w:eastAsia="Times New Roman" w:cstheme="minorHAnsi"/>
          <w:lang w:val="es-ES" w:eastAsia="es-ES"/>
        </w:rPr>
        <w:t>a</w:t>
      </w:r>
      <w:r w:rsidRPr="002F5020">
        <w:rPr>
          <w:rFonts w:eastAsia="Times New Roman" w:cstheme="minorHAnsi"/>
          <w:lang w:val="es-ES" w:eastAsia="es-ES"/>
        </w:rPr>
        <w:t>nte el incremento en la población, y mejora en la calidad de vida</w:t>
      </w:r>
      <w:r w:rsidR="00AB4009" w:rsidRPr="002F5020">
        <w:rPr>
          <w:rFonts w:eastAsia="Times New Roman" w:cstheme="minorHAnsi"/>
          <w:lang w:val="es-ES" w:eastAsia="es-ES"/>
        </w:rPr>
        <w:t>,</w:t>
      </w:r>
      <w:r w:rsidRPr="002F5020">
        <w:rPr>
          <w:rFonts w:eastAsia="Times New Roman" w:cstheme="minorHAnsi"/>
          <w:lang w:val="es-ES" w:eastAsia="es-ES"/>
        </w:rPr>
        <w:t xml:space="preserve"> especialmente en su alimentación</w:t>
      </w:r>
      <w:r w:rsidR="00AB4009" w:rsidRPr="002F5020">
        <w:rPr>
          <w:rFonts w:eastAsia="Times New Roman" w:cstheme="minorHAnsi"/>
          <w:lang w:val="es-ES" w:eastAsia="es-ES"/>
        </w:rPr>
        <w:t xml:space="preserve">, </w:t>
      </w:r>
      <w:r w:rsidRPr="002F5020">
        <w:rPr>
          <w:rFonts w:eastAsia="Times New Roman" w:cstheme="minorHAnsi"/>
          <w:lang w:val="es-ES" w:eastAsia="es-ES"/>
        </w:rPr>
        <w:t xml:space="preserve"> de la ya existente, </w:t>
      </w:r>
      <w:r w:rsidR="00AB4009" w:rsidRPr="002F5020">
        <w:rPr>
          <w:rFonts w:eastAsia="Times New Roman" w:cstheme="minorHAnsi"/>
          <w:lang w:val="es-ES" w:eastAsia="es-ES"/>
        </w:rPr>
        <w:t xml:space="preserve">sumado </w:t>
      </w:r>
      <w:r w:rsidRPr="002F5020">
        <w:rPr>
          <w:rFonts w:eastAsia="Times New Roman" w:cstheme="minorHAnsi"/>
          <w:lang w:val="es-ES" w:eastAsia="es-ES"/>
        </w:rPr>
        <w:t>a la dificultad de incorporar nuevas tierras para el cultivo</w:t>
      </w:r>
      <w:r w:rsidR="002F5020" w:rsidRPr="002F5020">
        <w:rPr>
          <w:rFonts w:eastAsia="Times New Roman" w:cstheme="minorHAnsi"/>
          <w:lang w:val="es-ES" w:eastAsia="es-ES"/>
        </w:rPr>
        <w:t>. S</w:t>
      </w:r>
      <w:r w:rsidR="00AB4009" w:rsidRPr="002F5020">
        <w:rPr>
          <w:rFonts w:eastAsia="Times New Roman" w:cstheme="minorHAnsi"/>
          <w:lang w:val="es-ES" w:eastAsia="es-ES"/>
        </w:rPr>
        <w:t>e present</w:t>
      </w:r>
      <w:r w:rsidR="002F5020" w:rsidRPr="002F5020">
        <w:rPr>
          <w:rFonts w:eastAsia="Times New Roman" w:cstheme="minorHAnsi"/>
          <w:lang w:val="es-ES" w:eastAsia="es-ES"/>
        </w:rPr>
        <w:t>ó</w:t>
      </w:r>
      <w:r w:rsidR="00AB4009" w:rsidRPr="002F5020">
        <w:rPr>
          <w:rFonts w:eastAsia="Times New Roman" w:cstheme="minorHAnsi"/>
          <w:lang w:val="es-ES" w:eastAsia="es-ES"/>
        </w:rPr>
        <w:t xml:space="preserve"> a los OGM  como indispensables para </w:t>
      </w:r>
      <w:r w:rsidRPr="002F5020">
        <w:rPr>
          <w:rFonts w:eastAsia="Times New Roman" w:cstheme="minorHAnsi"/>
          <w:lang w:val="es-ES" w:eastAsia="es-ES"/>
        </w:rPr>
        <w:t>incrementar los rendimientos</w:t>
      </w:r>
      <w:r w:rsidR="00AB4009" w:rsidRPr="002F5020">
        <w:rPr>
          <w:rFonts w:eastAsia="Times New Roman" w:cstheme="minorHAnsi"/>
          <w:lang w:val="es-ES" w:eastAsia="es-ES"/>
        </w:rPr>
        <w:t>.</w:t>
      </w:r>
      <w:r w:rsidR="00AB4009" w:rsidRPr="002F5020">
        <w:rPr>
          <w:rFonts w:cstheme="minorHAnsi"/>
          <w:highlight w:val="white"/>
        </w:rPr>
        <w:t xml:space="preserve"> Argentina ocupa el tercer lugar en el mundo respecto a la utilización de semillas transgénicas, luego de ocupar el segundo lugar durante casi 15 años. Para lograr esta expansión el país tuvo </w:t>
      </w:r>
      <w:r w:rsidR="00AB4009" w:rsidRPr="002F5020">
        <w:rPr>
          <w:rFonts w:cstheme="minorHAnsi"/>
          <w:highlight w:val="white"/>
        </w:rPr>
        <w:lastRenderedPageBreak/>
        <w:t xml:space="preserve">que generar un marco legal que lo posibilite, desarrollo que no estuvo exento de la influencia de empresas de semillas y agroquímicos como la transnacional Monsanto. </w:t>
      </w:r>
      <w:r w:rsidR="00F82A69" w:rsidRPr="002F5020">
        <w:rPr>
          <w:rFonts w:cstheme="minorHAnsi"/>
        </w:rPr>
        <w:t xml:space="preserve">En la actualidad en Argentina están aprobados 113 eventos de OGM y la superficie cultivada con semillas transgénica superó 23 millones de hectáreas, el año 2023.  Al mismo tiempo en </w:t>
      </w:r>
      <w:r w:rsidR="002F5020" w:rsidRPr="002F5020">
        <w:rPr>
          <w:rFonts w:cstheme="minorHAnsi"/>
        </w:rPr>
        <w:t>nuestro</w:t>
      </w:r>
      <w:r w:rsidR="00F82A69" w:rsidRPr="002F5020">
        <w:rPr>
          <w:rFonts w:cstheme="minorHAnsi"/>
        </w:rPr>
        <w:t xml:space="preserve"> país y según un informe de </w:t>
      </w:r>
      <w:r w:rsidR="00F82A69" w:rsidRPr="002F5020">
        <w:rPr>
          <w:rFonts w:cstheme="minorHAnsi"/>
          <w:color w:val="000000"/>
        </w:rPr>
        <w:t>Deudas sociales en la Argentina del siglo XXI (2004-2024)</w:t>
      </w:r>
      <w:r w:rsidR="000A3457" w:rsidRPr="002F5020">
        <w:rPr>
          <w:rStyle w:val="Refdenotaalpie"/>
          <w:rFonts w:cstheme="minorHAnsi"/>
          <w:color w:val="000000"/>
        </w:rPr>
        <w:footnoteReference w:id="5"/>
      </w:r>
      <w:r w:rsidR="00F82A69" w:rsidRPr="002F5020">
        <w:rPr>
          <w:rFonts w:cstheme="minorHAnsi"/>
          <w:color w:val="000000"/>
        </w:rPr>
        <w:t>, el 28% de la población vive en hogares en condiciones de inseguridad alimentaria, y el 12,6% en hogares en inseguridad alimentaria severa.  Personas, en su mayoría niños que ven hipotecado su futuro a fin de desarrollar una vida plena.</w:t>
      </w:r>
      <w:r w:rsidR="002F5020" w:rsidRPr="002F5020">
        <w:rPr>
          <w:rFonts w:cstheme="minorHAnsi"/>
          <w:color w:val="000000"/>
        </w:rPr>
        <w:t xml:space="preserve"> </w:t>
      </w:r>
      <w:r w:rsidRPr="002F5020">
        <w:rPr>
          <w:rFonts w:eastAsia="Times New Roman" w:cstheme="minorHAnsi"/>
          <w:sz w:val="24"/>
          <w:szCs w:val="24"/>
          <w:lang w:val="es-ES" w:eastAsia="es-ES"/>
        </w:rPr>
        <w:t xml:space="preserve">Se </w:t>
      </w:r>
      <w:r w:rsidR="00F82A69" w:rsidRPr="002F5020">
        <w:rPr>
          <w:rFonts w:eastAsia="Times New Roman" w:cstheme="minorHAnsi"/>
          <w:sz w:val="24"/>
          <w:szCs w:val="24"/>
          <w:lang w:val="es-ES" w:eastAsia="es-ES"/>
        </w:rPr>
        <w:t xml:space="preserve">está </w:t>
      </w:r>
      <w:r w:rsidRPr="002F5020">
        <w:rPr>
          <w:rFonts w:eastAsia="Times New Roman" w:cstheme="minorHAnsi"/>
          <w:sz w:val="24"/>
          <w:szCs w:val="24"/>
          <w:lang w:val="es-ES" w:eastAsia="es-ES"/>
        </w:rPr>
        <w:t xml:space="preserve"> vulnerando un derecho inalienable como el constituido por la soberanía alimentaria. En las </w:t>
      </w:r>
      <w:r w:rsidR="00F82A69" w:rsidRPr="002F5020">
        <w:rPr>
          <w:rFonts w:eastAsia="Times New Roman" w:cstheme="minorHAnsi"/>
          <w:sz w:val="24"/>
          <w:szCs w:val="24"/>
          <w:lang w:val="es-ES" w:eastAsia="es-ES"/>
        </w:rPr>
        <w:t>dimensiones</w:t>
      </w:r>
      <w:r w:rsidRPr="002F5020">
        <w:rPr>
          <w:rFonts w:eastAsia="Times New Roman" w:cstheme="minorHAnsi"/>
          <w:sz w:val="24"/>
          <w:szCs w:val="24"/>
          <w:lang w:val="es-ES" w:eastAsia="es-ES"/>
        </w:rPr>
        <w:t xml:space="preserve"> productivas y de acceso a</w:t>
      </w:r>
      <w:r w:rsidR="00F82A69" w:rsidRPr="002F5020">
        <w:rPr>
          <w:rFonts w:eastAsia="Times New Roman" w:cstheme="minorHAnsi"/>
          <w:sz w:val="24"/>
          <w:szCs w:val="24"/>
          <w:lang w:val="es-ES" w:eastAsia="es-ES"/>
        </w:rPr>
        <w:t xml:space="preserve"> una </w:t>
      </w:r>
      <w:r w:rsidRPr="002F5020">
        <w:rPr>
          <w:rFonts w:eastAsia="Times New Roman" w:cstheme="minorHAnsi"/>
          <w:sz w:val="24"/>
          <w:szCs w:val="24"/>
          <w:lang w:val="es-ES" w:eastAsia="es-ES"/>
        </w:rPr>
        <w:t xml:space="preserve">alimentación </w:t>
      </w:r>
      <w:r w:rsidR="00F82A69" w:rsidRPr="002F5020">
        <w:rPr>
          <w:rFonts w:eastAsia="Times New Roman" w:cstheme="minorHAnsi"/>
          <w:sz w:val="24"/>
          <w:szCs w:val="24"/>
          <w:lang w:val="es-ES" w:eastAsia="es-ES"/>
        </w:rPr>
        <w:t xml:space="preserve">sana dada </w:t>
      </w:r>
      <w:r w:rsidRPr="002F5020">
        <w:rPr>
          <w:rFonts w:eastAsia="Times New Roman" w:cstheme="minorHAnsi"/>
          <w:sz w:val="24"/>
          <w:szCs w:val="24"/>
          <w:lang w:val="es-ES" w:eastAsia="es-ES"/>
        </w:rPr>
        <w:t>la c</w:t>
      </w:r>
      <w:r w:rsidR="00F82A69" w:rsidRPr="002F5020">
        <w:rPr>
          <w:rFonts w:eastAsia="Times New Roman" w:cstheme="minorHAnsi"/>
          <w:sz w:val="24"/>
          <w:szCs w:val="24"/>
          <w:lang w:val="es-ES" w:eastAsia="es-ES"/>
        </w:rPr>
        <w:t xml:space="preserve">alidad </w:t>
      </w:r>
      <w:r w:rsidRPr="002F5020">
        <w:rPr>
          <w:rFonts w:eastAsia="Times New Roman" w:cstheme="minorHAnsi"/>
          <w:sz w:val="24"/>
          <w:szCs w:val="24"/>
          <w:lang w:val="es-ES" w:eastAsia="es-ES"/>
        </w:rPr>
        <w:t>de l</w:t>
      </w:r>
      <w:r w:rsidR="00F82A69" w:rsidRPr="002F5020">
        <w:rPr>
          <w:rFonts w:eastAsia="Times New Roman" w:cstheme="minorHAnsi"/>
          <w:sz w:val="24"/>
          <w:szCs w:val="24"/>
          <w:lang w:val="es-ES" w:eastAsia="es-ES"/>
        </w:rPr>
        <w:t>os</w:t>
      </w:r>
      <w:r w:rsidRPr="002F5020">
        <w:rPr>
          <w:rFonts w:eastAsia="Times New Roman" w:cstheme="minorHAnsi"/>
          <w:sz w:val="24"/>
          <w:szCs w:val="24"/>
          <w:lang w:val="es-ES" w:eastAsia="es-ES"/>
        </w:rPr>
        <w:t xml:space="preserve"> </w:t>
      </w:r>
      <w:r w:rsidR="00F82A69" w:rsidRPr="002F5020">
        <w:rPr>
          <w:rFonts w:eastAsia="Times New Roman" w:cstheme="minorHAnsi"/>
          <w:sz w:val="24"/>
          <w:szCs w:val="24"/>
          <w:lang w:val="es-ES" w:eastAsia="es-ES"/>
        </w:rPr>
        <w:t>alimentos</w:t>
      </w:r>
      <w:r w:rsidRPr="002F5020">
        <w:rPr>
          <w:rFonts w:eastAsia="Times New Roman" w:cstheme="minorHAnsi"/>
          <w:sz w:val="24"/>
          <w:szCs w:val="24"/>
          <w:lang w:val="es-ES" w:eastAsia="es-ES"/>
        </w:rPr>
        <w:t xml:space="preserve"> dado que los OGM pueden poseer impacto en la salud de las personas así como las trazas de </w:t>
      </w:r>
      <w:r w:rsidR="00F82A69" w:rsidRPr="002F5020">
        <w:rPr>
          <w:rFonts w:eastAsia="Times New Roman" w:cstheme="minorHAnsi"/>
          <w:sz w:val="24"/>
          <w:szCs w:val="24"/>
          <w:lang w:val="es-ES" w:eastAsia="es-ES"/>
        </w:rPr>
        <w:t>agroquímicos.</w:t>
      </w:r>
    </w:p>
    <w:p w14:paraId="34150A39" w14:textId="77777777" w:rsidR="00EA3D15" w:rsidRDefault="00EA3D15" w:rsidP="00EA3D15">
      <w:pPr>
        <w:rPr>
          <w:rFonts w:ascii="Times New Roman" w:eastAsia="Times New Roman" w:hAnsi="Times New Roman" w:cs="Times New Roman"/>
          <w:sz w:val="24"/>
          <w:szCs w:val="24"/>
          <w:lang w:val="es-ES" w:eastAsia="es-ES"/>
        </w:rPr>
      </w:pPr>
    </w:p>
    <w:p w14:paraId="2635E9DA" w14:textId="77777777" w:rsidR="00EA3D15" w:rsidRDefault="00EA3D15" w:rsidP="00EA3D15">
      <w:pPr>
        <w:rPr>
          <w:rFonts w:ascii="Times New Roman" w:eastAsia="Times New Roman" w:hAnsi="Times New Roman" w:cs="Times New Roman"/>
          <w:sz w:val="24"/>
          <w:szCs w:val="24"/>
          <w:lang w:val="es-ES" w:eastAsia="es-ES"/>
        </w:rPr>
      </w:pPr>
    </w:p>
    <w:p w14:paraId="7D590C0F" w14:textId="77777777" w:rsidR="00EA3D15" w:rsidRPr="00EA3D15" w:rsidRDefault="00EA3D15" w:rsidP="00EA3D15">
      <w:pPr>
        <w:rPr>
          <w:rFonts w:cstheme="minorHAnsi"/>
        </w:rPr>
      </w:pPr>
      <w:r w:rsidRPr="00FC39E5">
        <w:rPr>
          <w:rFonts w:ascii="Times New Roman" w:eastAsia="Times New Roman" w:hAnsi="Times New Roman" w:cs="Times New Roman"/>
          <w:sz w:val="24"/>
          <w:szCs w:val="24"/>
          <w:lang w:val="es-ES" w:eastAsia="es-ES"/>
        </w:rPr>
        <w:t>.</w:t>
      </w:r>
    </w:p>
    <w:sectPr w:rsidR="00EA3D15" w:rsidRPr="00EA3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8E07" w14:textId="77777777" w:rsidR="00837CFA" w:rsidRDefault="00837CFA" w:rsidP="001B359A">
      <w:pPr>
        <w:spacing w:after="0" w:line="240" w:lineRule="auto"/>
      </w:pPr>
      <w:r>
        <w:separator/>
      </w:r>
    </w:p>
  </w:endnote>
  <w:endnote w:type="continuationSeparator" w:id="0">
    <w:p w14:paraId="1F9D99B1" w14:textId="77777777" w:rsidR="00837CFA" w:rsidRDefault="00837CFA" w:rsidP="001B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C6B1" w14:textId="77777777" w:rsidR="00837CFA" w:rsidRDefault="00837CFA" w:rsidP="001B359A">
      <w:pPr>
        <w:spacing w:after="0" w:line="240" w:lineRule="auto"/>
      </w:pPr>
      <w:r>
        <w:separator/>
      </w:r>
    </w:p>
  </w:footnote>
  <w:footnote w:type="continuationSeparator" w:id="0">
    <w:p w14:paraId="19E419AF" w14:textId="77777777" w:rsidR="00837CFA" w:rsidRDefault="00837CFA" w:rsidP="001B359A">
      <w:pPr>
        <w:spacing w:after="0" w:line="240" w:lineRule="auto"/>
      </w:pPr>
      <w:r>
        <w:continuationSeparator/>
      </w:r>
    </w:p>
  </w:footnote>
  <w:footnote w:id="1">
    <w:p w14:paraId="26A28BB2" w14:textId="77777777" w:rsidR="001B359A" w:rsidRPr="00F90FE8" w:rsidRDefault="001B359A" w:rsidP="001B359A">
      <w:r w:rsidRPr="00F90FE8">
        <w:rPr>
          <w:vertAlign w:val="superscript"/>
        </w:rPr>
        <w:footnoteRef/>
      </w:r>
      <w:r w:rsidRPr="00F90FE8">
        <w:rPr>
          <w:vertAlign w:val="superscript"/>
        </w:rPr>
        <w:t xml:space="preserve"> </w:t>
      </w:r>
      <w:r w:rsidRPr="00F90FE8">
        <w:rPr>
          <w:lang w:val="en-US"/>
        </w:rPr>
        <w:t xml:space="preserve">Seufert, V. 2012. Comparing the yields of organic and conventional agriculture. </w:t>
      </w:r>
      <w:r w:rsidRPr="00F90FE8">
        <w:t>Nature 2012 May 10; 485 (7397): 229-32 USA</w:t>
      </w:r>
    </w:p>
  </w:footnote>
  <w:footnote w:id="2">
    <w:p w14:paraId="44D601C2" w14:textId="77777777" w:rsidR="001B359A" w:rsidRPr="00F90FE8" w:rsidRDefault="001B359A" w:rsidP="001B359A">
      <w:r w:rsidRPr="00F90FE8">
        <w:rPr>
          <w:vertAlign w:val="superscript"/>
        </w:rPr>
        <w:footnoteRef/>
      </w:r>
      <w:r w:rsidRPr="00F90FE8">
        <w:rPr>
          <w:vertAlign w:val="superscript"/>
        </w:rPr>
        <w:t xml:space="preserve"> </w:t>
      </w:r>
      <w:hyperlink r:id="rId1" w:history="1">
        <w:r w:rsidRPr="00F90FE8">
          <w:rPr>
            <w:rStyle w:val="Hipervnculo"/>
          </w:rPr>
          <w:t>https://www.agribio.com.ar/noticias</w:t>
        </w:r>
      </w:hyperlink>
      <w:r w:rsidRPr="00F90FE8">
        <w:t xml:space="preserve"> </w:t>
      </w:r>
    </w:p>
  </w:footnote>
  <w:footnote w:id="3">
    <w:p w14:paraId="610E3E00" w14:textId="77777777" w:rsidR="002F5020" w:rsidRPr="0036698A" w:rsidRDefault="002F5020">
      <w:pPr>
        <w:pStyle w:val="Textonotapie"/>
        <w:rPr>
          <w:lang w:val="es-ES"/>
        </w:rPr>
      </w:pPr>
      <w:r>
        <w:rPr>
          <w:rStyle w:val="Refdenotaalpie"/>
        </w:rPr>
        <w:footnoteRef/>
      </w:r>
      <w:r>
        <w:t xml:space="preserve"> </w:t>
      </w:r>
      <w:r>
        <w:rPr>
          <w:lang w:val="es-ES"/>
        </w:rPr>
        <w:t>Souza Casadinho, J. 2025. En Plaguicidas agrícolas en la CAN y Mercosur: Impactos, Normativas y resistencias desde los Territorios. IPDRS. La Paz, Bolivia (En prensa).</w:t>
      </w:r>
    </w:p>
  </w:footnote>
  <w:footnote w:id="4">
    <w:p w14:paraId="7A6D6D9F" w14:textId="77777777" w:rsidR="00EF6089" w:rsidRPr="00EF6089" w:rsidRDefault="00EF6089">
      <w:pPr>
        <w:pStyle w:val="Textonotapie"/>
        <w:rPr>
          <w:lang w:val="es-ES"/>
        </w:rPr>
      </w:pPr>
      <w:r>
        <w:rPr>
          <w:rStyle w:val="Refdenotaalpie"/>
        </w:rPr>
        <w:footnoteRef/>
      </w:r>
      <w:r>
        <w:t xml:space="preserve"> </w:t>
      </w:r>
      <w:r w:rsidRPr="00EF6089">
        <w:t>www.greenpeace.org/argentina</w:t>
      </w:r>
    </w:p>
  </w:footnote>
  <w:footnote w:id="5">
    <w:p w14:paraId="531374FB" w14:textId="77777777" w:rsidR="000A3457" w:rsidRPr="000A3457" w:rsidRDefault="000A3457">
      <w:pPr>
        <w:pStyle w:val="Textonotapie"/>
        <w:rPr>
          <w:lang w:val="es-ES"/>
        </w:rPr>
      </w:pPr>
      <w:r>
        <w:rPr>
          <w:rStyle w:val="Refdenotaalpie"/>
        </w:rPr>
        <w:footnoteRef/>
      </w:r>
      <w:r>
        <w:t xml:space="preserve"> </w:t>
      </w:r>
      <w:r w:rsidRPr="000A3457">
        <w:t>https://uca.edu.ar/es/noticias/deudas-sociales-en-la-argentina-del-siglo-xxi-2004-2024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33ED"/>
    <w:multiLevelType w:val="hybridMultilevel"/>
    <w:tmpl w:val="18E2F97A"/>
    <w:lvl w:ilvl="0" w:tplc="DF16020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DCC34C9"/>
    <w:multiLevelType w:val="hybridMultilevel"/>
    <w:tmpl w:val="F948FAEC"/>
    <w:lvl w:ilvl="0" w:tplc="33222092">
      <w:numFmt w:val="bullet"/>
      <w:lvlText w:val="-"/>
      <w:lvlJc w:val="left"/>
      <w:pPr>
        <w:ind w:left="720" w:hanging="360"/>
      </w:pPr>
      <w:rPr>
        <w:rFonts w:ascii="Times New Roman" w:eastAsiaTheme="minorHAnsi" w:hAnsi="Times New Roman" w:cs="Times New Roman" w:hint="default"/>
        <w:color w:val="000000"/>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5B9E087D"/>
    <w:multiLevelType w:val="hybridMultilevel"/>
    <w:tmpl w:val="531477D6"/>
    <w:lvl w:ilvl="0" w:tplc="92CE8A9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46602056">
    <w:abstractNumId w:val="1"/>
  </w:num>
  <w:num w:numId="2" w16cid:durableId="620766096">
    <w:abstractNumId w:val="0"/>
  </w:num>
  <w:num w:numId="3" w16cid:durableId="44276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15"/>
    <w:rsid w:val="000A3457"/>
    <w:rsid w:val="00184FA6"/>
    <w:rsid w:val="001B359A"/>
    <w:rsid w:val="00246B80"/>
    <w:rsid w:val="002F5020"/>
    <w:rsid w:val="0036698A"/>
    <w:rsid w:val="00547944"/>
    <w:rsid w:val="006758A5"/>
    <w:rsid w:val="00803CC9"/>
    <w:rsid w:val="0081440F"/>
    <w:rsid w:val="00837CFA"/>
    <w:rsid w:val="008842B9"/>
    <w:rsid w:val="00976061"/>
    <w:rsid w:val="00A21C29"/>
    <w:rsid w:val="00AB4009"/>
    <w:rsid w:val="00B91F54"/>
    <w:rsid w:val="00BD260A"/>
    <w:rsid w:val="00C55327"/>
    <w:rsid w:val="00EA3D15"/>
    <w:rsid w:val="00EF6089"/>
    <w:rsid w:val="00F25035"/>
    <w:rsid w:val="00F82A69"/>
    <w:rsid w:val="00F90F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ADE7"/>
  <w15:docId w15:val="{C93EF3EC-7604-404E-8EF9-24B7E563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1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3D15"/>
    <w:pPr>
      <w:ind w:left="720"/>
      <w:contextualSpacing/>
    </w:pPr>
  </w:style>
  <w:style w:type="character" w:styleId="Hipervnculo">
    <w:name w:val="Hyperlink"/>
    <w:basedOn w:val="Fuentedeprrafopredeter"/>
    <w:uiPriority w:val="99"/>
    <w:unhideWhenUsed/>
    <w:rsid w:val="001B359A"/>
    <w:rPr>
      <w:color w:val="0000FF"/>
      <w:u w:val="single"/>
    </w:rPr>
  </w:style>
  <w:style w:type="paragraph" w:styleId="Textonotapie">
    <w:name w:val="footnote text"/>
    <w:basedOn w:val="Normal"/>
    <w:link w:val="TextonotapieCar"/>
    <w:uiPriority w:val="99"/>
    <w:semiHidden/>
    <w:unhideWhenUsed/>
    <w:rsid w:val="003669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98A"/>
    <w:rPr>
      <w:sz w:val="20"/>
      <w:szCs w:val="20"/>
    </w:rPr>
  </w:style>
  <w:style w:type="character" w:styleId="Refdenotaalpie">
    <w:name w:val="footnote reference"/>
    <w:basedOn w:val="Fuentedeprrafopredeter"/>
    <w:uiPriority w:val="99"/>
    <w:semiHidden/>
    <w:unhideWhenUsed/>
    <w:rsid w:val="0036698A"/>
    <w:rPr>
      <w:vertAlign w:val="superscript"/>
    </w:rPr>
  </w:style>
  <w:style w:type="character" w:styleId="Textoennegrita">
    <w:name w:val="Strong"/>
    <w:basedOn w:val="Fuentedeprrafopredeter"/>
    <w:uiPriority w:val="22"/>
    <w:qFormat/>
    <w:rsid w:val="00EF6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gribio.com.ar/noti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03D83-7CA2-46B0-B26A-B4E66AF6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9603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Maria Elena Rozas</cp:lastModifiedBy>
  <cp:revision>2</cp:revision>
  <dcterms:created xsi:type="dcterms:W3CDTF">2025-07-03T19:02:00Z</dcterms:created>
  <dcterms:modified xsi:type="dcterms:W3CDTF">2025-07-03T19:02:00Z</dcterms:modified>
</cp:coreProperties>
</file>